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9" w:type="dxa"/>
        <w:tblInd w:w="-1118" w:type="dxa"/>
        <w:tblLook w:val="00A0" w:firstRow="1" w:lastRow="0" w:firstColumn="1" w:lastColumn="0" w:noHBand="0" w:noVBand="0"/>
      </w:tblPr>
      <w:tblGrid>
        <w:gridCol w:w="10967"/>
        <w:gridCol w:w="222"/>
      </w:tblGrid>
      <w:tr w:rsidR="00F62541" w:rsidRPr="006C374F" w14:paraId="3B520096" w14:textId="77777777" w:rsidTr="00F62541">
        <w:trPr>
          <w:trHeight w:val="1408"/>
        </w:trPr>
        <w:tc>
          <w:tcPr>
            <w:tcW w:w="10967" w:type="dxa"/>
          </w:tcPr>
          <w:p w14:paraId="5D660271" w14:textId="130DB794" w:rsidR="00F62541" w:rsidRPr="00AA2C11" w:rsidRDefault="006C374F" w:rsidP="00DF2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O’ZBEKISTON</w:t>
            </w:r>
            <w:r w:rsidR="00F62541" w:rsidRPr="00AA2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RESPUBLIKASI</w:t>
            </w:r>
            <w:r w:rsidR="00F62541" w:rsidRPr="00AA2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SOG’LIQNI</w:t>
            </w:r>
            <w:r w:rsidR="00F62541" w:rsidRPr="00AA2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SAQLASh</w:t>
            </w:r>
            <w:r w:rsidR="00F62541" w:rsidRPr="00AA2C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VAZIRLIGI</w:t>
            </w:r>
          </w:p>
          <w:p w14:paraId="2D78885C" w14:textId="77777777" w:rsidR="00F62541" w:rsidRPr="00AA2C11" w:rsidRDefault="00F62541" w:rsidP="00DF2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751" w:type="dxa"/>
              <w:tblLook w:val="00A0" w:firstRow="1" w:lastRow="0" w:firstColumn="1" w:lastColumn="0" w:noHBand="0" w:noVBand="0"/>
            </w:tblPr>
            <w:tblGrid>
              <w:gridCol w:w="5764"/>
              <w:gridCol w:w="4987"/>
            </w:tblGrid>
            <w:tr w:rsidR="00F62541" w:rsidRPr="006C374F" w14:paraId="1EAA6277" w14:textId="77777777" w:rsidTr="00DF2710">
              <w:trPr>
                <w:trHeight w:val="1408"/>
              </w:trPr>
              <w:tc>
                <w:tcPr>
                  <w:tcW w:w="5764" w:type="dxa"/>
                </w:tcPr>
                <w:p w14:paraId="04BAF19F" w14:textId="6E20FA7D" w:rsidR="00F62541" w:rsidRPr="00EE2F3D" w:rsidRDefault="006C374F" w:rsidP="00F625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Ta’lim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turi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</w:t>
                  </w:r>
                  <w:r w:rsidR="00F62541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   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Klinik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ordinatura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(</w:t>
                  </w: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rezidentura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)</w:t>
                  </w:r>
                </w:p>
                <w:p w14:paraId="12D40C39" w14:textId="751B145A" w:rsidR="00F62541" w:rsidRPr="00EE2F3D" w:rsidRDefault="006C374F" w:rsidP="00F6254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Ta’lim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shakli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– </w:t>
                  </w: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kunduzgi</w:t>
                  </w:r>
                </w:p>
                <w:p w14:paraId="6BE5A7AB" w14:textId="424F9079" w:rsidR="00F62541" w:rsidRPr="00EE2F3D" w:rsidRDefault="006C374F" w:rsidP="00F62541">
                  <w:pPr>
                    <w:spacing w:after="0"/>
                    <w:rPr>
                      <w:rFonts w:ascii="Times New Roman" w:hAnsi="Times New Roman"/>
                      <w:b/>
                      <w:color w:val="FF0000"/>
                      <w:szCs w:val="18"/>
                      <w:lang w:val="uz-Cyrl-UZ"/>
                    </w:rPr>
                  </w:pP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O’qish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muddati</w:t>
                  </w:r>
                  <w:r w:rsidR="00F62541" w:rsidRPr="00EE2F3D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– 2 </w:t>
                  </w:r>
                  <w:r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>yil</w:t>
                  </w:r>
                </w:p>
                <w:p w14:paraId="4EBE50C6" w14:textId="77777777" w:rsidR="00F62541" w:rsidRPr="00AA2C11" w:rsidRDefault="00F62541" w:rsidP="00F62541">
                  <w:pPr>
                    <w:spacing w:after="0"/>
                    <w:rPr>
                      <w:rFonts w:ascii="Times New Roman" w:hAnsi="Times New Roman"/>
                      <w:b/>
                      <w:sz w:val="20"/>
                      <w:szCs w:val="18"/>
                      <w:lang w:val="uz-Cyrl-UZ"/>
                    </w:rPr>
                  </w:pPr>
                </w:p>
              </w:tc>
              <w:tc>
                <w:tcPr>
                  <w:tcW w:w="4987" w:type="dxa"/>
                </w:tcPr>
                <w:p w14:paraId="5E668933" w14:textId="299C8294" w:rsidR="00F62541" w:rsidRPr="00AA2C11" w:rsidRDefault="00F62541" w:rsidP="00DF271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</w:pPr>
                  <w:r w:rsidRPr="00AA2C11">
                    <w:rPr>
                      <w:rFonts w:ascii="Times New Roman" w:hAnsi="Times New Roman"/>
                      <w:b/>
                      <w:szCs w:val="18"/>
                      <w:lang w:val="uz-Cyrl-UZ"/>
                    </w:rPr>
                    <w:t xml:space="preserve"> </w:t>
                  </w:r>
                </w:p>
              </w:tc>
            </w:tr>
          </w:tbl>
          <w:p w14:paraId="09902927" w14:textId="77777777" w:rsidR="00F62541" w:rsidRPr="00AA2C11" w:rsidRDefault="00F62541" w:rsidP="00DF271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18"/>
                <w:lang w:val="uz-Cyrl-UZ"/>
              </w:rPr>
            </w:pPr>
          </w:p>
        </w:tc>
        <w:tc>
          <w:tcPr>
            <w:tcW w:w="222" w:type="dxa"/>
          </w:tcPr>
          <w:p w14:paraId="7A87804D" w14:textId="77777777" w:rsidR="00F62541" w:rsidRPr="00AA2C11" w:rsidRDefault="00F62541" w:rsidP="00DF2710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  <w:lang w:val="uz-Cyrl-UZ"/>
              </w:rPr>
            </w:pPr>
          </w:p>
        </w:tc>
      </w:tr>
    </w:tbl>
    <w:p w14:paraId="5BFF3311" w14:textId="77777777" w:rsidR="00EB0937" w:rsidRDefault="00EB0937" w:rsidP="00EB0937">
      <w:pPr>
        <w:spacing w:after="0"/>
        <w:rPr>
          <w:rFonts w:ascii="Times New Roman" w:hAnsi="Times New Roman"/>
          <w:b/>
          <w:sz w:val="20"/>
          <w:szCs w:val="20"/>
          <w:lang w:val="uz-Cyrl-UZ"/>
        </w:rPr>
      </w:pPr>
    </w:p>
    <w:p w14:paraId="3AA04356" w14:textId="77777777" w:rsidR="00075460" w:rsidRPr="00EE2F3D" w:rsidRDefault="00075460" w:rsidP="00EB0937">
      <w:pPr>
        <w:spacing w:after="0"/>
        <w:rPr>
          <w:rFonts w:ascii="Times New Roman" w:hAnsi="Times New Roman"/>
          <w:b/>
          <w:sz w:val="20"/>
          <w:szCs w:val="20"/>
          <w:lang w:val="uz-Cyrl-UZ"/>
        </w:rPr>
      </w:pPr>
    </w:p>
    <w:p w14:paraId="6C1181A7" w14:textId="6907B7FA" w:rsidR="00DF4530" w:rsidRDefault="006C374F" w:rsidP="00DF4530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 w:eastAsia="en-US"/>
        </w:rPr>
        <w:t>Urologiya</w:t>
      </w:r>
      <w:r w:rsidR="00DF4530" w:rsidRPr="00EE2F3D">
        <w:rPr>
          <w:rFonts w:ascii="Times New Roman" w:hAnsi="Times New Roman"/>
          <w:b/>
          <w:bCs/>
          <w:sz w:val="24"/>
          <w:szCs w:val="24"/>
          <w:lang w:val="uz-Cyrl-UZ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en-US"/>
        </w:rPr>
        <w:t>mutaxassisligi</w:t>
      </w:r>
      <w:r w:rsidR="00DF4530" w:rsidRPr="00EE2F3D">
        <w:rPr>
          <w:rFonts w:ascii="Times New Roman" w:hAnsi="Times New Roman"/>
          <w:b/>
          <w:sz w:val="24"/>
          <w:szCs w:val="24"/>
          <w:lang w:val="uz-Cyrl-UZ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 w:eastAsia="en-US"/>
        </w:rPr>
        <w:t>bo’yicha</w:t>
      </w:r>
      <w:r w:rsidR="007B08BB">
        <w:rPr>
          <w:rFonts w:ascii="Times New Roman" w:hAnsi="Times New Roman"/>
          <w:b/>
          <w:sz w:val="24"/>
          <w:szCs w:val="24"/>
          <w:lang w:val="uz-Cyrl-UZ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birxillashtirilgan</w:t>
      </w:r>
      <w:r w:rsidR="00DF4530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o’quv</w:t>
      </w:r>
      <w:r w:rsidR="00DF4530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reja</w:t>
      </w:r>
    </w:p>
    <w:p w14:paraId="1E91528F" w14:textId="77777777" w:rsidR="007B08BB" w:rsidRPr="00EE2F3D" w:rsidRDefault="007B08BB" w:rsidP="00DF4530">
      <w:pPr>
        <w:spacing w:after="0"/>
        <w:jc w:val="center"/>
        <w:rPr>
          <w:rFonts w:ascii="Times New Roman" w:hAnsi="Times New Roman"/>
          <w:b/>
          <w:sz w:val="24"/>
          <w:szCs w:val="24"/>
          <w:lang w:val="uz-Cyrl-UZ"/>
        </w:rPr>
      </w:pP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164"/>
        <w:gridCol w:w="694"/>
        <w:gridCol w:w="711"/>
        <w:gridCol w:w="567"/>
        <w:gridCol w:w="771"/>
        <w:gridCol w:w="909"/>
        <w:gridCol w:w="814"/>
        <w:gridCol w:w="653"/>
        <w:gridCol w:w="667"/>
        <w:gridCol w:w="668"/>
        <w:gridCol w:w="695"/>
        <w:gridCol w:w="918"/>
      </w:tblGrid>
      <w:tr w:rsidR="00072CE4" w:rsidRPr="00076733" w14:paraId="22E502FF" w14:textId="2B796443" w:rsidTr="00F153AC">
        <w:trPr>
          <w:cantSplit/>
          <w:trHeight w:val="247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1CE897" w14:textId="0D2396F9" w:rsidR="00072CE4" w:rsidRPr="00DE41A9" w:rsidRDefault="002B5842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Cs w:val="20"/>
                <w:lang w:val="uz-Cyrl-UZ"/>
              </w:rPr>
            </w:pPr>
            <w:r w:rsidRPr="00DE41A9">
              <w:rPr>
                <w:rFonts w:ascii="Times New Roman" w:hAnsi="Times New Roman"/>
                <w:szCs w:val="20"/>
                <w:lang w:val="uz-Cyrl-UZ"/>
              </w:rPr>
              <w:t>№</w:t>
            </w:r>
          </w:p>
        </w:tc>
        <w:tc>
          <w:tcPr>
            <w:tcW w:w="216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B13D1D5" w14:textId="4BAD6BD5" w:rsidR="00072CE4" w:rsidRPr="008B22BE" w:rsidRDefault="006C374F" w:rsidP="00606A6D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O’kuv</w:t>
            </w:r>
            <w:r w:rsidR="00072CE4" w:rsidRPr="008B22B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bloklari</w:t>
            </w:r>
            <w:r w:rsidR="00072CE4" w:rsidRPr="008B22B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modullar</w:t>
            </w:r>
            <w:r w:rsidR="00072CE4" w:rsidRPr="008B22B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va</w:t>
            </w:r>
            <w:r w:rsidR="00072CE4" w:rsidRPr="008B22B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faoliyat</w:t>
            </w:r>
            <w:r w:rsidR="00072CE4" w:rsidRPr="008B22B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turlarining</w:t>
            </w:r>
            <w:r w:rsidR="00072CE4" w:rsidRPr="008B22B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14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5F73628B" w14:textId="0CEEC6B3" w:rsidR="00072CE4" w:rsidRPr="008B22BE" w:rsidRDefault="006C374F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Umumiy</w:t>
            </w:r>
            <w:r w:rsidR="00072CE4" w:rsidRPr="008B22B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yuklamaning</w:t>
            </w:r>
            <w:r w:rsidR="00072CE4" w:rsidRPr="008B22B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hajmi</w:t>
            </w:r>
          </w:p>
        </w:tc>
        <w:tc>
          <w:tcPr>
            <w:tcW w:w="6662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8FC0D2" w14:textId="48B0CA2E" w:rsidR="00072CE4" w:rsidRPr="00DE41A9" w:rsidRDefault="006C374F" w:rsidP="00072CE4">
            <w:pPr>
              <w:spacing w:after="0"/>
              <w:ind w:left="1543" w:right="-108"/>
              <w:rPr>
                <w:rFonts w:ascii="Times New Roman" w:hAnsi="Times New Roman"/>
                <w:sz w:val="20"/>
                <w:szCs w:val="18"/>
                <w:lang w:val="uz-Cyrl-UZ"/>
              </w:rPr>
            </w:pPr>
            <w:r>
              <w:rPr>
                <w:rFonts w:ascii="Times New Roman" w:hAnsi="Times New Roman"/>
                <w:sz w:val="20"/>
                <w:szCs w:val="18"/>
                <w:lang w:val="uz-Cyrl-UZ"/>
              </w:rPr>
              <w:t>jumladan</w:t>
            </w:r>
            <w:r w:rsidR="00072CE4" w:rsidRPr="00DE41A9">
              <w:rPr>
                <w:bCs/>
                <w:color w:val="000000"/>
                <w:sz w:val="20"/>
                <w:szCs w:val="18"/>
              </w:rPr>
              <w:t>:</w:t>
            </w:r>
          </w:p>
        </w:tc>
      </w:tr>
      <w:tr w:rsidR="009F67CD" w:rsidRPr="00076733" w14:paraId="637DC771" w14:textId="77777777" w:rsidTr="00F153AC">
        <w:trPr>
          <w:cantSplit/>
          <w:trHeight w:val="251"/>
        </w:trPr>
        <w:tc>
          <w:tcPr>
            <w:tcW w:w="543" w:type="dxa"/>
            <w:vMerge/>
            <w:tcBorders>
              <w:left w:val="double" w:sz="4" w:space="0" w:color="auto"/>
            </w:tcBorders>
          </w:tcPr>
          <w:p w14:paraId="430153D3" w14:textId="77777777" w:rsidR="009F67CD" w:rsidRPr="00076733" w:rsidRDefault="009F67CD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64" w:type="dxa"/>
            <w:vMerge/>
            <w:tcBorders>
              <w:right w:val="double" w:sz="4" w:space="0" w:color="auto"/>
            </w:tcBorders>
          </w:tcPr>
          <w:p w14:paraId="24F9A543" w14:textId="77777777" w:rsidR="009F67CD" w:rsidRPr="00076733" w:rsidRDefault="009F67CD" w:rsidP="00072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1845CC7D" w14:textId="77777777" w:rsidR="009F67CD" w:rsidRPr="00076733" w:rsidRDefault="009F67CD" w:rsidP="00072C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33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48C2A662" w14:textId="6AAA33DA" w:rsidR="009F67CD" w:rsidRPr="00076733" w:rsidRDefault="006C374F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O’quv</w:t>
            </w:r>
            <w:r w:rsidR="009F67CD" w:rsidRPr="0007673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yuklama</w:t>
            </w:r>
            <w:r w:rsidR="009F67CD" w:rsidRPr="0007673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jami</w:t>
            </w:r>
          </w:p>
        </w:tc>
        <w:tc>
          <w:tcPr>
            <w:tcW w:w="4406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0EEFE2B" w14:textId="09CD5B77" w:rsidR="009F67CD" w:rsidRPr="00DE41A9" w:rsidRDefault="006C374F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18"/>
                <w:lang w:val="uz-Cyrl-UZ"/>
              </w:rPr>
            </w:pPr>
            <w:r>
              <w:rPr>
                <w:rFonts w:ascii="Times New Roman" w:hAnsi="Times New Roman"/>
                <w:sz w:val="20"/>
                <w:szCs w:val="18"/>
                <w:lang w:val="uz-Cyrl-UZ"/>
              </w:rPr>
              <w:t>jumladan</w:t>
            </w:r>
            <w:r w:rsidR="009F67CD" w:rsidRPr="00DE41A9">
              <w:rPr>
                <w:bCs/>
                <w:color w:val="000000"/>
                <w:sz w:val="20"/>
                <w:szCs w:val="18"/>
              </w:rPr>
              <w:t>: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15FB4474" w14:textId="2FE9574A" w:rsidR="009F67CD" w:rsidRPr="00DE41A9" w:rsidRDefault="006C374F" w:rsidP="00606A6D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18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Mustaqil</w:t>
            </w:r>
            <w:r w:rsidR="009F67C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ta’lim</w:t>
            </w:r>
          </w:p>
        </w:tc>
      </w:tr>
      <w:tr w:rsidR="009F67CD" w:rsidRPr="006C374F" w14:paraId="6CDFCE88" w14:textId="77777777" w:rsidTr="00F153AC">
        <w:trPr>
          <w:cantSplit/>
          <w:trHeight w:val="411"/>
        </w:trPr>
        <w:tc>
          <w:tcPr>
            <w:tcW w:w="543" w:type="dxa"/>
            <w:vMerge/>
            <w:tcBorders>
              <w:left w:val="double" w:sz="4" w:space="0" w:color="auto"/>
            </w:tcBorders>
          </w:tcPr>
          <w:p w14:paraId="13E317D9" w14:textId="77777777" w:rsidR="009F67CD" w:rsidRPr="00076733" w:rsidRDefault="009F67CD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64" w:type="dxa"/>
            <w:vMerge/>
            <w:tcBorders>
              <w:right w:val="double" w:sz="4" w:space="0" w:color="auto"/>
            </w:tcBorders>
          </w:tcPr>
          <w:p w14:paraId="0A169410" w14:textId="77777777" w:rsidR="009F67CD" w:rsidRPr="00076733" w:rsidRDefault="009F67CD" w:rsidP="00BC3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E00ABCF" w14:textId="77777777" w:rsidR="009F67CD" w:rsidRPr="00076733" w:rsidRDefault="009F67CD" w:rsidP="00BC3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338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AFC4E3" w14:textId="55552EEB" w:rsidR="009F67CD" w:rsidRPr="00076733" w:rsidRDefault="009F67CD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4FC60" w14:textId="3580EEB0" w:rsidR="009F67CD" w:rsidRPr="00076733" w:rsidRDefault="006C374F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O’quv</w:t>
            </w:r>
            <w:r w:rsidR="009F67CD" w:rsidRPr="00072CE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yuklamaning</w:t>
            </w:r>
            <w:r w:rsidR="009F67CD" w:rsidRPr="00072CE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taqsimoti</w:t>
            </w:r>
            <w:r w:rsidR="009F67CD" w:rsidRPr="00072CE4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soat</w:t>
            </w:r>
          </w:p>
        </w:tc>
        <w:tc>
          <w:tcPr>
            <w:tcW w:w="2683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E097035" w14:textId="0A8FC7FC" w:rsidR="009F67CD" w:rsidRPr="00076733" w:rsidRDefault="006C374F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O’quv</w:t>
            </w:r>
            <w:r w:rsidR="009F67CD" w:rsidRPr="0007673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yuklamaning</w:t>
            </w:r>
            <w:r w:rsidR="009F67CD" w:rsidRPr="0007673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9F67CD">
              <w:rPr>
                <w:rFonts w:ascii="Times New Roman" w:hAnsi="Times New Roman"/>
                <w:sz w:val="20"/>
                <w:szCs w:val="20"/>
                <w:lang w:val="uz-Cyrl-UZ"/>
              </w:rPr>
              <w:br/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o’quv</w:t>
            </w:r>
            <w:r w:rsidR="009F67CD" w:rsidRPr="0007673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yillar</w:t>
            </w:r>
            <w:r w:rsidR="009F67CD" w:rsidRPr="0007673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bo’yicha</w:t>
            </w:r>
            <w:r w:rsidR="009F67CD" w:rsidRPr="0007673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taqsimoti</w:t>
            </w:r>
            <w:r w:rsidR="009F67CD" w:rsidRPr="0007673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soat</w:t>
            </w:r>
          </w:p>
        </w:tc>
        <w:tc>
          <w:tcPr>
            <w:tcW w:w="9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B227819" w14:textId="5A90066C" w:rsidR="009F67CD" w:rsidRPr="00076733" w:rsidRDefault="009F67CD" w:rsidP="00606A6D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9F67CD" w:rsidRPr="006C374F" w14:paraId="62DA0F26" w14:textId="77777777" w:rsidTr="00F153AC">
        <w:trPr>
          <w:cantSplit/>
          <w:trHeight w:val="917"/>
        </w:trPr>
        <w:tc>
          <w:tcPr>
            <w:tcW w:w="543" w:type="dxa"/>
            <w:vMerge/>
            <w:tcBorders>
              <w:left w:val="double" w:sz="4" w:space="0" w:color="auto"/>
            </w:tcBorders>
          </w:tcPr>
          <w:p w14:paraId="18F3C3E2" w14:textId="77777777" w:rsidR="009F67CD" w:rsidRPr="00076733" w:rsidRDefault="009F67CD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2164" w:type="dxa"/>
            <w:vMerge/>
            <w:tcBorders>
              <w:right w:val="double" w:sz="4" w:space="0" w:color="auto"/>
            </w:tcBorders>
          </w:tcPr>
          <w:p w14:paraId="5AAE617F" w14:textId="77777777" w:rsidR="009F67CD" w:rsidRPr="00076733" w:rsidRDefault="009F67CD" w:rsidP="00BC3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4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7D660" w14:textId="77777777" w:rsidR="009F67CD" w:rsidRPr="00076733" w:rsidRDefault="009F67CD" w:rsidP="00BC3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CE45F3" w14:textId="77777777" w:rsidR="009F67CD" w:rsidRPr="00076733" w:rsidRDefault="009F67CD" w:rsidP="00BC3E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5E7A8A" w14:textId="1AFC7EB7" w:rsidR="009F67CD" w:rsidRPr="00072CE4" w:rsidRDefault="006C374F" w:rsidP="00E22859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6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Professor</w:t>
            </w:r>
            <w:r w:rsidR="009F67CD" w:rsidRPr="00072CE4">
              <w:rPr>
                <w:rFonts w:ascii="Times New Roman" w:hAnsi="Times New Roman"/>
                <w:sz w:val="16"/>
                <w:szCs w:val="20"/>
                <w:lang w:val="uz-Cyrl-UZ"/>
              </w:rPr>
              <w:t>-</w:t>
            </w: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o’qituvchi</w:t>
            </w:r>
            <w:r w:rsidR="009F67CD">
              <w:rPr>
                <w:rFonts w:ascii="Times New Roman" w:hAnsi="Times New Roman"/>
                <w:sz w:val="16"/>
                <w:szCs w:val="20"/>
                <w:lang w:val="uz-Cyrl-UZ"/>
              </w:rPr>
              <w:softHyphen/>
            </w: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larning</w:t>
            </w:r>
            <w:r w:rsidR="009F67CD" w:rsidRPr="00072CE4">
              <w:rPr>
                <w:rFonts w:ascii="Times New Roman" w:hAnsi="Times New Roman"/>
                <w:sz w:val="16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mashg’ulot</w:t>
            </w:r>
            <w:r w:rsidR="009F67CD">
              <w:rPr>
                <w:rFonts w:ascii="Times New Roman" w:hAnsi="Times New Roman"/>
                <w:sz w:val="16"/>
                <w:szCs w:val="20"/>
                <w:lang w:val="uz-Cyrl-UZ"/>
              </w:rPr>
              <w:softHyphen/>
            </w: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lari</w:t>
            </w:r>
            <w:r w:rsidR="009F67CD" w:rsidRPr="00072CE4">
              <w:rPr>
                <w:rFonts w:ascii="Times New Roman" w:hAnsi="Times New Roman"/>
                <w:sz w:val="16"/>
                <w:szCs w:val="20"/>
                <w:lang w:val="uz-Cyrl-UZ"/>
              </w:rPr>
              <w:t xml:space="preserve"> 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F840BEF" w14:textId="3CA6F1AB" w:rsidR="00805CF7" w:rsidRPr="00D01D43" w:rsidRDefault="006C374F" w:rsidP="00C27BB6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6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Klinik</w:t>
            </w:r>
            <w:r w:rsidR="009F67CD" w:rsidRPr="00072CE4">
              <w:rPr>
                <w:rFonts w:ascii="Times New Roman" w:hAnsi="Times New Roman"/>
                <w:sz w:val="16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ordinator</w:t>
            </w:r>
            <w:r w:rsidR="00805CF7">
              <w:rPr>
                <w:rFonts w:ascii="Times New Roman" w:hAnsi="Times New Roman"/>
                <w:sz w:val="16"/>
                <w:szCs w:val="20"/>
                <w:lang w:val="uz-Cyrl-UZ"/>
              </w:rPr>
              <w:t xml:space="preserve"> </w:t>
            </w:r>
            <w:r w:rsidR="00805CF7" w:rsidRPr="00D01D43">
              <w:rPr>
                <w:rFonts w:ascii="Times New Roman" w:hAnsi="Times New Roman"/>
                <w:sz w:val="16"/>
                <w:szCs w:val="20"/>
                <w:lang w:val="uz-Cyrl-UZ"/>
              </w:rPr>
              <w:t>(</w:t>
            </w: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rezident</w:t>
            </w:r>
            <w:r w:rsidR="00805CF7" w:rsidRPr="00D01D43">
              <w:rPr>
                <w:rFonts w:ascii="Times New Roman" w:hAnsi="Times New Roman"/>
                <w:sz w:val="16"/>
                <w:szCs w:val="20"/>
                <w:lang w:val="uz-Cyrl-UZ"/>
              </w:rPr>
              <w:t>)</w:t>
            </w:r>
          </w:p>
          <w:p w14:paraId="16900103" w14:textId="0D32C52C" w:rsidR="009F67CD" w:rsidRPr="00072CE4" w:rsidRDefault="006C374F" w:rsidP="00805CF7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16"/>
                <w:szCs w:val="20"/>
                <w:lang w:val="uz-Cyrl-UZ"/>
              </w:rPr>
            </w:pP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ning</w:t>
            </w:r>
            <w:r w:rsidR="009F67CD" w:rsidRPr="00D01D43">
              <w:rPr>
                <w:rFonts w:ascii="Times New Roman" w:hAnsi="Times New Roman"/>
                <w:sz w:val="16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o’quv</w:t>
            </w:r>
            <w:r w:rsidR="009F67CD" w:rsidRPr="00D01D43">
              <w:rPr>
                <w:rFonts w:ascii="Times New Roman" w:hAnsi="Times New Roman"/>
                <w:sz w:val="16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20"/>
                <w:lang w:val="uz-Cyrl-UZ"/>
              </w:rPr>
              <w:t>amaliyoti</w:t>
            </w:r>
          </w:p>
        </w:tc>
        <w:tc>
          <w:tcPr>
            <w:tcW w:w="2683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6EC13A" w14:textId="77777777" w:rsidR="009F67CD" w:rsidRPr="00076733" w:rsidRDefault="009F67CD" w:rsidP="00BC3ECE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F7C6C8" w14:textId="77777777" w:rsidR="009F67CD" w:rsidRPr="00076733" w:rsidRDefault="009F67CD" w:rsidP="00BC3E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022ADE" w:rsidRPr="00EE2F3D" w14:paraId="414886EB" w14:textId="77777777" w:rsidTr="00F153AC">
        <w:trPr>
          <w:cantSplit/>
          <w:trHeight w:val="167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5B8A8E5" w14:textId="77777777" w:rsidR="00072CE4" w:rsidRPr="00EE2F3D" w:rsidRDefault="00072CE4" w:rsidP="00072CE4">
            <w:pPr>
              <w:spacing w:after="0"/>
              <w:ind w:left="-102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16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78344336" w14:textId="77777777" w:rsidR="00072CE4" w:rsidRPr="00EE2F3D" w:rsidRDefault="00072CE4" w:rsidP="00BC3EC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036FA6" w14:textId="2C347557" w:rsidR="00072CE4" w:rsidRPr="00072CE4" w:rsidRDefault="006C374F" w:rsidP="00F153AC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uz-Cyrl-UZ"/>
              </w:rPr>
              <w:t>Kredit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EDEB1" w14:textId="04414CAE" w:rsidR="00072CE4" w:rsidRPr="00072CE4" w:rsidRDefault="006C374F" w:rsidP="00F153AC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uz-Cyrl-UZ"/>
              </w:rPr>
              <w:t>Soat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F11E64C" w14:textId="77B765FD" w:rsidR="00072CE4" w:rsidRPr="00072CE4" w:rsidRDefault="006C374F" w:rsidP="00F153A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uz-Cyrl-UZ"/>
              </w:rPr>
              <w:t>Soat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CBBB6" w14:textId="440ECB8F" w:rsidR="00072CE4" w:rsidRPr="00072CE4" w:rsidRDefault="00072CE4" w:rsidP="00F153A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%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7A279B" w14:textId="4A4BBFBF" w:rsidR="00072CE4" w:rsidRPr="00072CE4" w:rsidRDefault="006C374F" w:rsidP="00F153A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uz-Cyrl-UZ"/>
              </w:rPr>
              <w:t>Soat</w:t>
            </w:r>
          </w:p>
        </w:tc>
        <w:tc>
          <w:tcPr>
            <w:tcW w:w="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4E5421" w14:textId="66B4AAEB" w:rsidR="00072CE4" w:rsidRPr="00072CE4" w:rsidRDefault="006C374F" w:rsidP="00F153AC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uz-Cyrl-UZ"/>
              </w:rPr>
              <w:t>Soat</w:t>
            </w:r>
          </w:p>
        </w:tc>
        <w:tc>
          <w:tcPr>
            <w:tcW w:w="1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10118" w14:textId="302D1610" w:rsidR="00072CE4" w:rsidRPr="00072CE4" w:rsidRDefault="00072CE4" w:rsidP="00F153AC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1-</w:t>
            </w:r>
            <w:r w:rsidR="006C374F">
              <w:rPr>
                <w:rFonts w:ascii="Times New Roman" w:hAnsi="Times New Roman"/>
                <w:sz w:val="20"/>
                <w:szCs w:val="20"/>
                <w:lang w:val="uz-Cyrl-UZ"/>
              </w:rPr>
              <w:t>yil</w:t>
            </w:r>
          </w:p>
        </w:tc>
        <w:tc>
          <w:tcPr>
            <w:tcW w:w="1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49B609" w14:textId="39F8CB9D" w:rsidR="00072CE4" w:rsidRPr="00072CE4" w:rsidRDefault="00072CE4" w:rsidP="00F153AC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2-</w:t>
            </w:r>
            <w:r w:rsidR="006C374F">
              <w:rPr>
                <w:rFonts w:ascii="Times New Roman" w:hAnsi="Times New Roman"/>
                <w:sz w:val="20"/>
                <w:szCs w:val="20"/>
                <w:lang w:val="uz-Cyrl-UZ"/>
              </w:rPr>
              <w:t>yil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D98110" w14:textId="7AC2A0E5" w:rsidR="00072CE4" w:rsidRPr="00072CE4" w:rsidRDefault="006C374F" w:rsidP="00F153AC">
            <w:pPr>
              <w:spacing w:after="0"/>
              <w:ind w:left="-102" w:right="-108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i/>
                <w:sz w:val="16"/>
                <w:szCs w:val="20"/>
                <w:lang w:val="uz-Cyrl-UZ"/>
              </w:rPr>
              <w:t>Soat</w:t>
            </w:r>
          </w:p>
        </w:tc>
      </w:tr>
      <w:tr w:rsidR="00022ADE" w:rsidRPr="00606A6D" w14:paraId="1DEE63B3" w14:textId="77777777" w:rsidTr="00F153AC">
        <w:trPr>
          <w:trHeight w:val="96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CF7D2D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1</w:t>
            </w:r>
          </w:p>
        </w:tc>
        <w:tc>
          <w:tcPr>
            <w:tcW w:w="21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02260D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2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87AA08F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3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E4DA3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9A54F31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5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DBD0A2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6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CDFBBC9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7</w:t>
            </w:r>
          </w:p>
        </w:tc>
        <w:tc>
          <w:tcPr>
            <w:tcW w:w="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3B4E7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8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0B00C8A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9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DDBF1C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10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F958C3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11</w:t>
            </w: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CEDE2C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12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2E13B4" w14:textId="77777777" w:rsidR="00072CE4" w:rsidRPr="00606A6D" w:rsidRDefault="00072CE4" w:rsidP="00226D01">
            <w:pPr>
              <w:spacing w:after="0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</w:pPr>
            <w:r w:rsidRPr="00606A6D">
              <w:rPr>
                <w:rFonts w:ascii="Times New Roman" w:hAnsi="Times New Roman"/>
                <w:b/>
                <w:i/>
                <w:sz w:val="18"/>
                <w:szCs w:val="20"/>
                <w:lang w:val="uz-Cyrl-UZ"/>
              </w:rPr>
              <w:t>13</w:t>
            </w:r>
          </w:p>
        </w:tc>
      </w:tr>
      <w:tr w:rsidR="00CE52ED" w:rsidRPr="00EE2F3D" w14:paraId="03124BB3" w14:textId="77777777" w:rsidTr="00F153AC">
        <w:trPr>
          <w:trHeight w:val="25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2A345B" w14:textId="003F1997" w:rsidR="00CE52ED" w:rsidRPr="00EE2F3D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B2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64" w:type="dxa"/>
            <w:tcBorders>
              <w:top w:val="double" w:sz="4" w:space="0" w:color="auto"/>
              <w:right w:val="double" w:sz="4" w:space="0" w:color="auto"/>
            </w:tcBorders>
          </w:tcPr>
          <w:p w14:paraId="622744F3" w14:textId="5DA607C7" w:rsidR="00CE52ED" w:rsidRPr="00DE41A9" w:rsidRDefault="006C374F" w:rsidP="00CE52E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Umummetodologik</w:t>
            </w:r>
            <w:r w:rsidR="00CE52ED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va</w:t>
            </w:r>
            <w:r w:rsidR="00CE52ED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nomutaxassis</w:t>
            </w:r>
            <w:r w:rsidR="00CE52ED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yondosh</w:t>
            </w:r>
            <w:r w:rsidR="00CE52ED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 w:rsidR="00CE52ED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tibbiy</w:t>
            </w:r>
            <w:r w:rsidR="00CE52ED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modullar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8CF978" w14:textId="2DD036B2" w:rsidR="00CE52ED" w:rsidRPr="00DE41A9" w:rsidRDefault="00AE0C6E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  <w:r w:rsidR="00CE52ED"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,5</w:t>
            </w:r>
          </w:p>
        </w:tc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4B263F" w14:textId="4C1ACFB0" w:rsidR="00CE52ED" w:rsidRPr="00DE41A9" w:rsidRDefault="00AE0C6E" w:rsidP="00CE52ED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06F476" w14:textId="1033F835" w:rsidR="00CE52ED" w:rsidRPr="00DE41A9" w:rsidRDefault="00C66D60" w:rsidP="00CE52ED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36</w:t>
            </w:r>
          </w:p>
        </w:tc>
        <w:tc>
          <w:tcPr>
            <w:tcW w:w="7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DD27D7" w14:textId="5F2196AE" w:rsidR="00CE52ED" w:rsidRPr="00DE41A9" w:rsidRDefault="00C66D60" w:rsidP="00C66D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  <w:r w:rsidR="00CE52ED"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</w:t>
            </w:r>
            <w:r w:rsidR="00CE52ED"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%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4E15D4" w14:textId="2FAF5EBC" w:rsidR="00CE52ED" w:rsidRPr="00DE41A9" w:rsidRDefault="002C79F5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36</w:t>
            </w:r>
          </w:p>
        </w:tc>
        <w:tc>
          <w:tcPr>
            <w:tcW w:w="8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AA86519" w14:textId="0C9B4063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93B25F4" w14:textId="171CF89E" w:rsidR="00CE52ED" w:rsidRPr="00DE41A9" w:rsidRDefault="002C79F5" w:rsidP="00CE52ED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18</w:t>
            </w: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D2BF27B" w14:textId="72A94AEF" w:rsidR="00CE52ED" w:rsidRPr="00DE41A9" w:rsidRDefault="002C79F5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18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0247CD" w14:textId="37057503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4896BB2" w14:textId="6766B546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6F57EE8" w14:textId="488BF6C8" w:rsidR="00CE52ED" w:rsidRPr="00DE41A9" w:rsidRDefault="00AE0C6E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18</w:t>
            </w:r>
          </w:p>
        </w:tc>
      </w:tr>
      <w:tr w:rsidR="00CE52ED" w:rsidRPr="00EE2F3D" w14:paraId="50D2D2DD" w14:textId="77777777" w:rsidTr="00F153AC">
        <w:trPr>
          <w:trHeight w:val="253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0BEFE650" w14:textId="0FC56EF4" w:rsidR="00CE52ED" w:rsidRPr="00EE2F3D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B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164" w:type="dxa"/>
            <w:tcBorders>
              <w:right w:val="double" w:sz="4" w:space="0" w:color="auto"/>
            </w:tcBorders>
          </w:tcPr>
          <w:p w14:paraId="0D63425D" w14:textId="27346E19" w:rsidR="00CE52ED" w:rsidRPr="00DE41A9" w:rsidRDefault="006C374F" w:rsidP="00CE52E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Valeologiya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33F59F36" w14:textId="23DBA5BB" w:rsidR="00CE52ED" w:rsidRPr="00DE41A9" w:rsidRDefault="00CE52ED" w:rsidP="00494E9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0,</w:t>
            </w:r>
            <w:r w:rsidR="000F3950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val="uz-Cyrl-UZ"/>
              </w:rPr>
              <w:t>7</w:t>
            </w: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70E9A1A6" w14:textId="52E14E92" w:rsidR="00CE52ED" w:rsidRPr="00DE41A9" w:rsidRDefault="00746C3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DEB3EA3" w14:textId="682867AD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14:paraId="54CECB41" w14:textId="711E45FD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14:paraId="1C5866DD" w14:textId="316FFB90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center"/>
          </w:tcPr>
          <w:p w14:paraId="066EF57E" w14:textId="30129882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14:paraId="69CCA801" w14:textId="54717ADB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14:paraId="6B562845" w14:textId="20831647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6353CD36" w14:textId="5FFA58CA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20F46B0F" w14:textId="222D23A9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BBDB24" w14:textId="45107944" w:rsidR="00CE52ED" w:rsidRPr="00DE41A9" w:rsidRDefault="00746C3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</w:t>
            </w:r>
          </w:p>
        </w:tc>
      </w:tr>
      <w:tr w:rsidR="00CE52ED" w:rsidRPr="00EE2F3D" w14:paraId="1EDB8535" w14:textId="77777777" w:rsidTr="00866175">
        <w:trPr>
          <w:trHeight w:val="253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9FE80DE" w14:textId="243E49DB" w:rsidR="00CE52ED" w:rsidRPr="00EE2F3D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B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64" w:type="dxa"/>
            <w:tcBorders>
              <w:bottom w:val="double" w:sz="4" w:space="0" w:color="auto"/>
              <w:right w:val="double" w:sz="4" w:space="0" w:color="auto"/>
            </w:tcBorders>
          </w:tcPr>
          <w:p w14:paraId="23A29679" w14:textId="72CF2BF1" w:rsidR="00CE52ED" w:rsidRPr="00DE41A9" w:rsidRDefault="006C374F" w:rsidP="00CE52E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Klinik</w:t>
            </w:r>
            <w:r w:rsidR="00CE408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farmakologiya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F7360EC" w14:textId="35597845" w:rsidR="00CE52ED" w:rsidRPr="00DE41A9" w:rsidRDefault="00AE0C6E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0</w:t>
            </w:r>
            <w:r w:rsidR="00866175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,75</w:t>
            </w:r>
          </w:p>
        </w:tc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5A03B7" w14:textId="71875B97" w:rsidR="00CE52ED" w:rsidRPr="00DE41A9" w:rsidRDefault="00AE0C6E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27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4D7659" w14:textId="285AE4EE" w:rsidR="00CE52ED" w:rsidRPr="00DE41A9" w:rsidRDefault="00C66D60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</w:t>
            </w:r>
          </w:p>
        </w:tc>
        <w:tc>
          <w:tcPr>
            <w:tcW w:w="7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C1F958" w14:textId="5235B33E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87639B" w14:textId="148B78F3" w:rsidR="00CE52ED" w:rsidRPr="00DE41A9" w:rsidRDefault="00C66D60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18</w:t>
            </w:r>
          </w:p>
        </w:tc>
        <w:tc>
          <w:tcPr>
            <w:tcW w:w="8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052BD1" w14:textId="7B77CD50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6ECA2A" w14:textId="441DE26F" w:rsidR="00CE52ED" w:rsidRPr="00D923A9" w:rsidRDefault="00C66D60" w:rsidP="00CE52E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923A9">
              <w:rPr>
                <w:rFonts w:ascii="Times New Roman" w:hAnsi="Times New Roman"/>
                <w:sz w:val="20"/>
                <w:szCs w:val="20"/>
                <w:lang w:val="uz-Cyrl-UZ"/>
              </w:rPr>
              <w:t>18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4E93E9" w14:textId="45ABC4D0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8D25A3" w14:textId="7EE056E2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E9CFCE" w14:textId="7F721EB3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D5F9C4" w14:textId="2B7011E3" w:rsidR="00CE52ED" w:rsidRPr="00DE41A9" w:rsidRDefault="00AE0C6E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</w:t>
            </w:r>
          </w:p>
        </w:tc>
      </w:tr>
      <w:tr w:rsidR="00CE52ED" w:rsidRPr="00EE2F3D" w14:paraId="05BCE515" w14:textId="77777777" w:rsidTr="00F153AC">
        <w:trPr>
          <w:trHeight w:val="25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0144263" w14:textId="62CEA3E9" w:rsidR="00CE52ED" w:rsidRPr="00EE2F3D" w:rsidRDefault="001855D7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CE52ED" w:rsidRPr="006B2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443AFE1" w14:textId="415E2393" w:rsidR="00CE52ED" w:rsidRPr="00DE41A9" w:rsidRDefault="006C374F" w:rsidP="001855D7">
            <w:pPr>
              <w:spacing w:after="0"/>
              <w:ind w:right="-95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Mutaxassislik</w:t>
            </w:r>
            <w:r w:rsidR="00CE52ED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modullari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3BEEB09" w14:textId="5DD52F78" w:rsidR="00CE52ED" w:rsidRPr="00DE41A9" w:rsidRDefault="00CE52ED" w:rsidP="00AE0C6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11</w:t>
            </w:r>
            <w:r w:rsidR="00AE0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</w:t>
            </w: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,6</w:t>
            </w:r>
          </w:p>
        </w:tc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E4B76C3" w14:textId="29C47ED8" w:rsidR="00CE52ED" w:rsidRPr="00DE41A9" w:rsidRDefault="00CE52ED" w:rsidP="00AE0C6E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</w:t>
            </w:r>
            <w:r w:rsidR="00AE0C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306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17DD0C" w14:textId="3D31AAC6" w:rsidR="00CE52ED" w:rsidRPr="00DE41A9" w:rsidRDefault="00CE52ED" w:rsidP="00D923A9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</w:t>
            </w:r>
            <w:r w:rsidR="00D9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</w:t>
            </w:r>
            <w:r w:rsidR="00C6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56</w:t>
            </w:r>
          </w:p>
        </w:tc>
        <w:tc>
          <w:tcPr>
            <w:tcW w:w="7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E87F6C4" w14:textId="3920D3C1" w:rsidR="00CE52ED" w:rsidRPr="00DE41A9" w:rsidRDefault="00CE52ED" w:rsidP="00637B71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</w:t>
            </w:r>
            <w:r w:rsidR="00D9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</w:t>
            </w: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,</w:t>
            </w:r>
            <w:r w:rsidR="00637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</w:t>
            </w: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%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129C24" w14:textId="6DE22B9E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1FCC9DF" w14:textId="79B4C7D0" w:rsidR="00CE52ED" w:rsidRPr="00DE41A9" w:rsidRDefault="00CE52ED" w:rsidP="00C66D6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</w:t>
            </w:r>
            <w:r w:rsidR="00C6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756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D96414" w14:textId="54E6CD3B" w:rsidR="00CE52ED" w:rsidRPr="00DE41A9" w:rsidRDefault="00CE52ED" w:rsidP="00D923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</w:t>
            </w:r>
            <w:r w:rsidR="00D9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96</w:t>
            </w: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E1149A" w14:textId="2C7DE937" w:rsidR="00CE52ED" w:rsidRPr="00DE41A9" w:rsidRDefault="00CE52ED" w:rsidP="00D923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</w:t>
            </w:r>
            <w:r w:rsidR="00D92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94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E040C5" w14:textId="7BE98FF6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786</w:t>
            </w:r>
          </w:p>
        </w:tc>
        <w:tc>
          <w:tcPr>
            <w:tcW w:w="6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21A3D3" w14:textId="4A44C3FB" w:rsidR="00CE52ED" w:rsidRPr="00DE41A9" w:rsidRDefault="00CE52ED" w:rsidP="00CE52E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780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96C2D2" w14:textId="1E77BCD6" w:rsidR="00CE52ED" w:rsidRPr="00DE41A9" w:rsidRDefault="00CE52ED" w:rsidP="00CD705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13</w:t>
            </w:r>
            <w:r w:rsidR="00CD7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50</w:t>
            </w:r>
          </w:p>
        </w:tc>
      </w:tr>
      <w:tr w:rsidR="007B08BB" w:rsidRPr="00EE2F3D" w14:paraId="61940B63" w14:textId="77777777" w:rsidTr="00866175">
        <w:trPr>
          <w:trHeight w:val="253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E09EAD" w14:textId="56FD7DFA" w:rsidR="007B08BB" w:rsidRPr="006B21DF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6B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 w:rsidRPr="006B2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4" w:type="dxa"/>
            <w:tcBorders>
              <w:right w:val="double" w:sz="4" w:space="0" w:color="auto"/>
            </w:tcBorders>
          </w:tcPr>
          <w:p w14:paraId="3D34408B" w14:textId="72B709DB" w:rsidR="007B08BB" w:rsidRPr="009F1247" w:rsidRDefault="006C374F" w:rsidP="007B08BB">
            <w:pPr>
              <w:spacing w:after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Urologiya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189CEB57" w14:textId="67E2B2B1" w:rsidR="007B08BB" w:rsidRPr="009F1247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9F1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119,6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56FD3016" w14:textId="7EEE21D0" w:rsidR="007B08BB" w:rsidRPr="009F1247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9F1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4306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A2AA0C5" w14:textId="10942FE3" w:rsidR="007B08BB" w:rsidRPr="009F1247" w:rsidRDefault="007B08BB" w:rsidP="007B08BB">
            <w:pPr>
              <w:spacing w:after="0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9F1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2956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14:paraId="60668B2B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14:paraId="58F5D626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814" w:type="dxa"/>
            <w:tcBorders>
              <w:right w:val="double" w:sz="4" w:space="0" w:color="auto"/>
            </w:tcBorders>
            <w:vAlign w:val="center"/>
          </w:tcPr>
          <w:p w14:paraId="6A254E5D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14:paraId="343C2877" w14:textId="7A801E3F" w:rsidR="007B08BB" w:rsidRPr="007B08BB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B08B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696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14:paraId="02E93F8A" w14:textId="2015603C" w:rsidR="007B08BB" w:rsidRPr="007B08BB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B08B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694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49375099" w14:textId="6F198F52" w:rsidR="007B08BB" w:rsidRPr="007B08BB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B08B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786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6A1BD1A7" w14:textId="429C3F77" w:rsidR="007B08BB" w:rsidRPr="007B08BB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7B08B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780</w:t>
            </w:r>
          </w:p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46DCDE" w14:textId="1FFDCCBE" w:rsidR="007B08BB" w:rsidRPr="009F1247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</w:pPr>
            <w:r w:rsidRPr="009F12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1350</w:t>
            </w:r>
          </w:p>
        </w:tc>
      </w:tr>
      <w:tr w:rsidR="007B08BB" w:rsidRPr="00EE2F3D" w14:paraId="23E4A45E" w14:textId="77777777" w:rsidTr="00866175">
        <w:trPr>
          <w:trHeight w:val="253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B857A57" w14:textId="77777777" w:rsidR="007B08BB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AB338BE" w14:textId="7E2D16DD" w:rsidR="007B08BB" w:rsidRPr="00DE41A9" w:rsidRDefault="006C374F" w:rsidP="007B08B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Klinik</w:t>
            </w:r>
            <w:r w:rsidR="007B08B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ordinatorga</w:t>
            </w:r>
            <w:r w:rsidR="007B08B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rahbarlik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0894A266" w14:textId="716EA82F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4926E092" w14:textId="3D370245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F1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200</w:t>
            </w:r>
            <w:r w:rsidRPr="00F1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3821FBF" w14:textId="025ED9D3" w:rsidR="007B08BB" w:rsidRPr="00022ADE" w:rsidRDefault="007B08BB" w:rsidP="007B08BB">
            <w:pPr>
              <w:spacing w:after="0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14:paraId="6208D301" w14:textId="0BD73571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14:paraId="0793A781" w14:textId="5A29F5F6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200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center"/>
          </w:tcPr>
          <w:p w14:paraId="468DC70C" w14:textId="16CDBAE6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14:paraId="4819E044" w14:textId="6D87BA41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14:paraId="23BD606E" w14:textId="0B01525E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332919A1" w14:textId="4CC19246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40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4AC8FBC5" w14:textId="39157520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60</w:t>
            </w:r>
          </w:p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6F9CF2" w14:textId="073B2378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</w:tr>
      <w:tr w:rsidR="007B08BB" w:rsidRPr="00EE2F3D" w14:paraId="277CFF7B" w14:textId="77777777" w:rsidTr="00866175">
        <w:trPr>
          <w:trHeight w:val="253"/>
        </w:trPr>
        <w:tc>
          <w:tcPr>
            <w:tcW w:w="54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9019879" w14:textId="77777777" w:rsidR="007B08BB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D431959" w14:textId="622365A3" w:rsidR="007B08BB" w:rsidRPr="00DE41A9" w:rsidRDefault="006C374F" w:rsidP="007B08B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O’quv</w:t>
            </w:r>
            <w:r w:rsidR="007B08BB" w:rsidRPr="00746C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amaliyoti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3230386F" w14:textId="79740FAD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7EF1D0A3" w14:textId="6ACB87AC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F1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756</w:t>
            </w:r>
            <w:r w:rsidRPr="00F153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DDE0703" w14:textId="0CFCB700" w:rsidR="007B08BB" w:rsidRPr="00022ADE" w:rsidRDefault="007B08BB" w:rsidP="007B08BB">
            <w:pPr>
              <w:spacing w:after="0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756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14:paraId="69BFB310" w14:textId="0EBAD929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14:paraId="7A4556C2" w14:textId="3129B9F6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center"/>
          </w:tcPr>
          <w:p w14:paraId="511E4A89" w14:textId="21EE57CF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756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14:paraId="121E3F91" w14:textId="7FE309E6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56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14:paraId="2D795054" w14:textId="41E8739B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634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220B7844" w14:textId="25096840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746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2D1182B3" w14:textId="74F1223C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720</w:t>
            </w:r>
          </w:p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3CFD722" w14:textId="61BB4078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</w:tr>
      <w:tr w:rsidR="007B08BB" w:rsidRPr="00EE2F3D" w14:paraId="56FA3171" w14:textId="77777777" w:rsidTr="00866175">
        <w:trPr>
          <w:trHeight w:val="253"/>
        </w:trPr>
        <w:tc>
          <w:tcPr>
            <w:tcW w:w="54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640A6" w14:textId="77777777" w:rsidR="007B08BB" w:rsidRPr="006B21DF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0B10FF" w14:textId="3C328E2C" w:rsidR="007B08BB" w:rsidRPr="00DE41A9" w:rsidRDefault="006C374F" w:rsidP="007B08B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Mustaqil</w:t>
            </w:r>
            <w:r w:rsidR="007B08BB" w:rsidRPr="00746C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ta’lim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E97E7AB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49F6D93" w14:textId="62CF43AF" w:rsidR="007B08BB" w:rsidRPr="00022ADE" w:rsidRDefault="007B08BB" w:rsidP="007B08BB">
            <w:pPr>
              <w:spacing w:after="0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746C3D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3B942A" w14:textId="77777777" w:rsidR="007B08BB" w:rsidRPr="00022ADE" w:rsidRDefault="007B08BB" w:rsidP="007B08BB">
            <w:pPr>
              <w:spacing w:after="0"/>
              <w:ind w:left="-106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7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B00173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9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346BBA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8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1574F9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6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E3522FD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8C1608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360DBE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6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BA0DE4" w14:textId="777777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B38B77" w14:textId="5B2AF7FD" w:rsidR="007B08BB" w:rsidRPr="00746C3D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</w:pPr>
            <w:r w:rsidRPr="00746C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50</w:t>
            </w:r>
          </w:p>
        </w:tc>
      </w:tr>
      <w:tr w:rsidR="007B08BB" w:rsidRPr="00EE2F3D" w14:paraId="5D1308FD" w14:textId="77777777" w:rsidTr="00866175">
        <w:trPr>
          <w:trHeight w:val="25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44F749" w14:textId="77777777" w:rsidR="007B08BB" w:rsidRPr="00EE2F3D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6B2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64" w:type="dxa"/>
            <w:tcBorders>
              <w:top w:val="double" w:sz="4" w:space="0" w:color="auto"/>
              <w:right w:val="double" w:sz="4" w:space="0" w:color="auto"/>
            </w:tcBorders>
          </w:tcPr>
          <w:p w14:paraId="6DCF801C" w14:textId="1FA52A0B" w:rsidR="007B08BB" w:rsidRPr="00DE41A9" w:rsidRDefault="006C374F" w:rsidP="007B08BB">
            <w:pPr>
              <w:spacing w:after="0"/>
              <w:ind w:right="-95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Yondosh</w:t>
            </w:r>
            <w:r w:rsidR="007B08BB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mutaxassislik</w:t>
            </w:r>
            <w:r w:rsidR="007B08BB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modullari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72B525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6,0</w:t>
            </w:r>
          </w:p>
        </w:tc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79C39C2" w14:textId="77777777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216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60C833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144</w:t>
            </w:r>
          </w:p>
        </w:tc>
        <w:tc>
          <w:tcPr>
            <w:tcW w:w="7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EED4EFA" w14:textId="2F9EA485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</w:t>
            </w: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%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FBAFCE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144</w:t>
            </w:r>
          </w:p>
        </w:tc>
        <w:tc>
          <w:tcPr>
            <w:tcW w:w="8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94235C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1D8319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72</w:t>
            </w: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F3B2787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72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B6850E3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BF4156A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DE67494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72</w:t>
            </w:r>
          </w:p>
        </w:tc>
      </w:tr>
      <w:tr w:rsidR="007B08BB" w:rsidRPr="00EE2F3D" w14:paraId="38251333" w14:textId="77777777" w:rsidTr="00167C31">
        <w:trPr>
          <w:trHeight w:val="253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3E4CA6BB" w14:textId="77777777" w:rsidR="007B08BB" w:rsidRPr="00EE2F3D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B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</w:p>
        </w:tc>
        <w:tc>
          <w:tcPr>
            <w:tcW w:w="2164" w:type="dxa"/>
            <w:tcBorders>
              <w:right w:val="double" w:sz="4" w:space="0" w:color="auto"/>
            </w:tcBorders>
          </w:tcPr>
          <w:p w14:paraId="1DA51F17" w14:textId="332A1D69" w:rsidR="007B08BB" w:rsidRPr="007868E1" w:rsidRDefault="006C374F" w:rsidP="007B08BB">
            <w:pPr>
              <w:spacing w:after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Nefrologiya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62A66FF3" w14:textId="703FAFC2" w:rsidR="007B08BB" w:rsidRPr="007868E1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3</w:t>
            </w: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262198C4" w14:textId="6EE19ADF" w:rsidR="007B08BB" w:rsidRPr="007868E1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108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1EE68B9" w14:textId="5E5AEA2F" w:rsidR="007B08BB" w:rsidRPr="007868E1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72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14:paraId="62347305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14:paraId="112D83BA" w14:textId="2A1D9CB2" w:rsidR="007B08BB" w:rsidRPr="007B08BB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B08B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72 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center"/>
          </w:tcPr>
          <w:p w14:paraId="1A23222E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14:paraId="50E30D9C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14:paraId="318DFDC7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2F4D888C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4C7C20C0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0140F0" w14:textId="30260804" w:rsidR="007B08BB" w:rsidRPr="007868E1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36</w:t>
            </w:r>
          </w:p>
        </w:tc>
      </w:tr>
      <w:tr w:rsidR="007B08BB" w:rsidRPr="00EE2F3D" w14:paraId="593CFFE7" w14:textId="77777777" w:rsidTr="00167C31">
        <w:trPr>
          <w:trHeight w:val="253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15E6778" w14:textId="77777777" w:rsidR="007B08BB" w:rsidRPr="00EE2F3D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6B2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64" w:type="dxa"/>
            <w:tcBorders>
              <w:bottom w:val="double" w:sz="4" w:space="0" w:color="auto"/>
              <w:right w:val="double" w:sz="4" w:space="0" w:color="auto"/>
            </w:tcBorders>
          </w:tcPr>
          <w:p w14:paraId="1DB41534" w14:textId="1937FAB4" w:rsidR="007B08BB" w:rsidRPr="007868E1" w:rsidRDefault="006C374F" w:rsidP="007B08BB">
            <w:pPr>
              <w:spacing w:after="0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Bolalar</w:t>
            </w:r>
            <w:r w:rsidR="007B08BB" w:rsidRPr="007868E1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xirurgiyasi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9E1E9F" w14:textId="5646A2D5" w:rsidR="007B08BB" w:rsidRPr="007868E1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3</w:t>
            </w: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09779D" w14:textId="5FFF4084" w:rsidR="007B08BB" w:rsidRPr="007868E1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108</w:t>
            </w: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F3EACEC" w14:textId="60D6EBEF" w:rsidR="007B08BB" w:rsidRPr="007868E1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72</w:t>
            </w:r>
          </w:p>
        </w:tc>
        <w:tc>
          <w:tcPr>
            <w:tcW w:w="7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7CA4BD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C8B9AE" w14:textId="27EDCEFC" w:rsidR="007B08BB" w:rsidRPr="007B08BB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B08BB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72</w:t>
            </w:r>
          </w:p>
        </w:tc>
        <w:tc>
          <w:tcPr>
            <w:tcW w:w="8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9882BF1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0A8D52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7DC7BA5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080689E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3A6305" w14:textId="7777777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586B1" w14:textId="3E0E5346" w:rsidR="007B08BB" w:rsidRPr="007868E1" w:rsidRDefault="007B08BB" w:rsidP="007B08B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</w:rPr>
              <w:t> </w:t>
            </w:r>
            <w:r w:rsidRPr="007868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6"/>
                <w:lang w:val="uz-Cyrl-UZ"/>
              </w:rPr>
              <w:t>36</w:t>
            </w:r>
          </w:p>
        </w:tc>
      </w:tr>
      <w:tr w:rsidR="007B08BB" w:rsidRPr="00EE2F3D" w14:paraId="7E0107EF" w14:textId="77777777" w:rsidTr="00F153AC">
        <w:trPr>
          <w:trHeight w:val="25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86156D9" w14:textId="47F658D8" w:rsidR="007B08BB" w:rsidRPr="00EE2F3D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2164" w:type="dxa"/>
            <w:tcBorders>
              <w:top w:val="double" w:sz="4" w:space="0" w:color="auto"/>
              <w:right w:val="double" w:sz="4" w:space="0" w:color="auto"/>
            </w:tcBorders>
          </w:tcPr>
          <w:p w14:paraId="194D71F7" w14:textId="23B853B6" w:rsidR="007B08BB" w:rsidRPr="00DE41A9" w:rsidRDefault="006C374F" w:rsidP="007B08B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Qo’shimcha</w:t>
            </w:r>
            <w:r w:rsidR="007B08BB" w:rsidRPr="00EE2F3D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modullar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19CDDF" w14:textId="36BC3350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8,0</w:t>
            </w:r>
          </w:p>
        </w:tc>
        <w:tc>
          <w:tcPr>
            <w:tcW w:w="7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FBC63E" w14:textId="1CCE684C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288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0F11762" w14:textId="21AD02AA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1AE2CB" w14:textId="4C547612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E7B5791" w14:textId="13E646AB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8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CDB3D01" w14:textId="06CDFA60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C01559" w14:textId="679AA0B6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0FFC3D5" w14:textId="513F0523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08ADAD" w14:textId="2C4E3FD0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FBA3E3" w14:textId="0DA8B8AF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CAED5E" w14:textId="53ADF2FE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288</w:t>
            </w:r>
          </w:p>
        </w:tc>
      </w:tr>
      <w:tr w:rsidR="007B08BB" w:rsidRPr="00EE2F3D" w14:paraId="71ECD43F" w14:textId="77777777" w:rsidTr="00F153AC">
        <w:trPr>
          <w:trHeight w:val="253"/>
        </w:trPr>
        <w:tc>
          <w:tcPr>
            <w:tcW w:w="543" w:type="dxa"/>
            <w:tcBorders>
              <w:left w:val="double" w:sz="4" w:space="0" w:color="auto"/>
            </w:tcBorders>
            <w:vAlign w:val="center"/>
          </w:tcPr>
          <w:p w14:paraId="79EA66A4" w14:textId="1C0EE614" w:rsidR="007B08BB" w:rsidRPr="006B21DF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164" w:type="dxa"/>
            <w:tcBorders>
              <w:right w:val="double" w:sz="4" w:space="0" w:color="auto"/>
            </w:tcBorders>
          </w:tcPr>
          <w:p w14:paraId="3070A6BA" w14:textId="05E0B714" w:rsidR="007B08BB" w:rsidRPr="00EE2F3D" w:rsidRDefault="006C374F" w:rsidP="007B08B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Informasion</w:t>
            </w:r>
            <w:r w:rsidR="007B08BB" w:rsidRPr="00EE2F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kommunikasion</w:t>
            </w:r>
            <w:r w:rsidR="007B08BB" w:rsidRPr="00EE2F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texnologiyalari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6CB8FEDD" w14:textId="09418935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4.0</w:t>
            </w: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14:paraId="10166790" w14:textId="3AEA92CA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144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68FBBC8" w14:textId="540E317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771" w:type="dxa"/>
            <w:tcBorders>
              <w:right w:val="double" w:sz="4" w:space="0" w:color="auto"/>
            </w:tcBorders>
            <w:vAlign w:val="center"/>
          </w:tcPr>
          <w:p w14:paraId="1323B18A" w14:textId="3F8C7327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left w:val="double" w:sz="4" w:space="0" w:color="auto"/>
            </w:tcBorders>
            <w:vAlign w:val="center"/>
          </w:tcPr>
          <w:p w14:paraId="5B5EB25B" w14:textId="0A2A7F9B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814" w:type="dxa"/>
            <w:tcBorders>
              <w:right w:val="double" w:sz="4" w:space="0" w:color="auto"/>
            </w:tcBorders>
            <w:vAlign w:val="center"/>
          </w:tcPr>
          <w:p w14:paraId="5AED21E0" w14:textId="1B6E0805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left w:val="double" w:sz="4" w:space="0" w:color="auto"/>
            </w:tcBorders>
            <w:vAlign w:val="center"/>
          </w:tcPr>
          <w:p w14:paraId="56397FE4" w14:textId="67366FD2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7" w:type="dxa"/>
            <w:tcBorders>
              <w:right w:val="double" w:sz="4" w:space="0" w:color="auto"/>
            </w:tcBorders>
            <w:vAlign w:val="center"/>
          </w:tcPr>
          <w:p w14:paraId="76EC2EC8" w14:textId="2E6CBA7C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8" w:type="dxa"/>
            <w:tcBorders>
              <w:left w:val="double" w:sz="4" w:space="0" w:color="auto"/>
            </w:tcBorders>
            <w:vAlign w:val="center"/>
          </w:tcPr>
          <w:p w14:paraId="5DCBB081" w14:textId="1C3AEFCE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right w:val="double" w:sz="4" w:space="0" w:color="auto"/>
            </w:tcBorders>
            <w:vAlign w:val="center"/>
          </w:tcPr>
          <w:p w14:paraId="6A3F3CD2" w14:textId="1C0E73A0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0D3D14" w14:textId="71768708" w:rsidR="007B08BB" w:rsidRPr="00022ADE" w:rsidRDefault="007B08BB" w:rsidP="007B08B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144</w:t>
            </w:r>
          </w:p>
        </w:tc>
      </w:tr>
      <w:tr w:rsidR="007B08BB" w:rsidRPr="00EE2F3D" w14:paraId="48B3F498" w14:textId="77777777" w:rsidTr="00F153AC">
        <w:trPr>
          <w:trHeight w:val="253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B98D4C" w14:textId="029D3BA6" w:rsidR="007B08BB" w:rsidRPr="00EE2F3D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746C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164" w:type="dxa"/>
            <w:tcBorders>
              <w:bottom w:val="double" w:sz="4" w:space="0" w:color="auto"/>
              <w:right w:val="double" w:sz="4" w:space="0" w:color="auto"/>
            </w:tcBorders>
          </w:tcPr>
          <w:p w14:paraId="506E570E" w14:textId="4D0CE264" w:rsidR="007B08BB" w:rsidRPr="00DE41A9" w:rsidRDefault="006C374F" w:rsidP="007B08B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Chet</w:t>
            </w:r>
            <w:r w:rsidR="007B08BB" w:rsidRPr="00EE2F3D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tili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40E81A3" w14:textId="58BD940B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4,0</w:t>
            </w:r>
          </w:p>
        </w:tc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9023FB" w14:textId="19C54B12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144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C11EE3" w14:textId="1460817D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7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2CAC7FA" w14:textId="1D211E73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8668FAC" w14:textId="1EBE8070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8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1A288C3" w14:textId="1EA818E5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655B0F" w14:textId="0D5CD191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2632D75" w14:textId="0785A84A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D3D318" w14:textId="69129550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6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5627A6" w14:textId="0AA47023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BBC50" w14:textId="6ECF26C2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144</w:t>
            </w:r>
          </w:p>
        </w:tc>
      </w:tr>
      <w:tr w:rsidR="007B08BB" w:rsidRPr="00EE2F3D" w14:paraId="67F8CDCE" w14:textId="77777777" w:rsidTr="00D923A9">
        <w:trPr>
          <w:trHeight w:val="468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FC0EC4" w14:textId="34A65288" w:rsidR="007B08BB" w:rsidRPr="00EE2F3D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B2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1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7CF3ABD" w14:textId="521E6055" w:rsidR="007B08BB" w:rsidRPr="00DE41A9" w:rsidRDefault="006C374F" w:rsidP="007B08B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Attestasiya</w:t>
            </w:r>
            <w:r w:rsidR="007B08BB" w:rsidRPr="007C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:</w:t>
            </w:r>
          </w:p>
        </w:tc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0D2DB6" w14:textId="2A35C4CF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0,9</w:t>
            </w:r>
          </w:p>
        </w:tc>
        <w:tc>
          <w:tcPr>
            <w:tcW w:w="7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89FA324" w14:textId="6BCBFFDB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32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F427803" w14:textId="0C23596A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32</w:t>
            </w:r>
          </w:p>
        </w:tc>
        <w:tc>
          <w:tcPr>
            <w:tcW w:w="77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403066D" w14:textId="4329FDDE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1,0%</w:t>
            </w:r>
          </w:p>
        </w:tc>
        <w:tc>
          <w:tcPr>
            <w:tcW w:w="90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31A3653" w14:textId="3CFCF6A1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32</w:t>
            </w:r>
          </w:p>
        </w:tc>
        <w:tc>
          <w:tcPr>
            <w:tcW w:w="8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A2E6DE" w14:textId="4F8E552E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77FAEE3" w14:textId="2266A59F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</w:t>
            </w:r>
          </w:p>
        </w:tc>
        <w:tc>
          <w:tcPr>
            <w:tcW w:w="66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6504F2" w14:textId="56EC8B6B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</w:t>
            </w:r>
          </w:p>
        </w:tc>
        <w:tc>
          <w:tcPr>
            <w:tcW w:w="6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7B8084" w14:textId="4BAD6CB9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6</w:t>
            </w:r>
          </w:p>
        </w:tc>
        <w:tc>
          <w:tcPr>
            <w:tcW w:w="6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AFE4887" w14:textId="5730E1C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31578F" w14:textId="095270B4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</w:tr>
      <w:tr w:rsidR="007B08BB" w:rsidRPr="00EE2F3D" w14:paraId="12DB83C5" w14:textId="77777777" w:rsidTr="00D923A9">
        <w:trPr>
          <w:trHeight w:val="253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50D752C" w14:textId="6BB90997" w:rsidR="007B08BB" w:rsidRPr="00EE2F3D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6B21D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1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5502A3" w14:textId="6CCF20E7" w:rsidR="007B08BB" w:rsidRPr="00DE41A9" w:rsidRDefault="006C374F" w:rsidP="007B08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Ishlab</w:t>
            </w:r>
            <w:r w:rsidR="007B08BB" w:rsidRPr="007C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chiqarish</w:t>
            </w:r>
            <w:r w:rsidR="007B08BB" w:rsidRPr="007C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malaka</w:t>
            </w:r>
            <w:r w:rsidR="007B08BB" w:rsidRPr="007C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amaliyoti</w:t>
            </w:r>
            <w:r w:rsidR="007B08BB" w:rsidRPr="007C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: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52DF2F" w14:textId="3ABA61F6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8,0</w:t>
            </w:r>
          </w:p>
        </w:tc>
        <w:tc>
          <w:tcPr>
            <w:tcW w:w="71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490237" w14:textId="1B4CF987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288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1E6C06F" w14:textId="730D7DBE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7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7154F7" w14:textId="679DC9B9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2D55E45" w14:textId="2B50A709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8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8E7567" w14:textId="5024BC2A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A3ABF52" w14:textId="2C53846E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CA6A88" w14:textId="1B0C3C64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65B0A9" w14:textId="3F75864B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37014A" w14:textId="1AADCD68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3928B6" w14:textId="18ADC050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288</w:t>
            </w:r>
          </w:p>
        </w:tc>
      </w:tr>
      <w:tr w:rsidR="007B08BB" w:rsidRPr="00EE2F3D" w14:paraId="3CEC085C" w14:textId="77777777" w:rsidTr="00D923A9">
        <w:trPr>
          <w:trHeight w:val="437"/>
        </w:trPr>
        <w:tc>
          <w:tcPr>
            <w:tcW w:w="5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120C101" w14:textId="77777777" w:rsidR="007B08BB" w:rsidRPr="00EE2F3D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1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92213" w14:textId="47237078" w:rsidR="007B08BB" w:rsidRPr="00DE41A9" w:rsidRDefault="006C374F" w:rsidP="007B08B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Jami</w:t>
            </w:r>
            <w:r w:rsidR="007B08BB" w:rsidRPr="007C0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:</w:t>
            </w:r>
          </w:p>
        </w:tc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DBD0ACC" w14:textId="5CB77302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144,0</w:t>
            </w:r>
          </w:p>
        </w:tc>
        <w:tc>
          <w:tcPr>
            <w:tcW w:w="71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3EA0E" w14:textId="04C40B8A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5184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64712E5" w14:textId="6FFB719D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3168</w:t>
            </w:r>
          </w:p>
        </w:tc>
        <w:tc>
          <w:tcPr>
            <w:tcW w:w="77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ACC61E" w14:textId="1C4294FD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100,0%</w:t>
            </w:r>
          </w:p>
        </w:tc>
        <w:tc>
          <w:tcPr>
            <w:tcW w:w="9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392818" w14:textId="3863CB85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12</w:t>
            </w:r>
          </w:p>
        </w:tc>
        <w:tc>
          <w:tcPr>
            <w:tcW w:w="81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C3E73A" w14:textId="3B6C20A3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756</w:t>
            </w:r>
          </w:p>
        </w:tc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78A72FD" w14:textId="00D254B7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792</w:t>
            </w:r>
          </w:p>
        </w:tc>
        <w:tc>
          <w:tcPr>
            <w:tcW w:w="66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6A225C" w14:textId="20089965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792</w:t>
            </w:r>
          </w:p>
        </w:tc>
        <w:tc>
          <w:tcPr>
            <w:tcW w:w="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3B50414" w14:textId="04F171EA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792</w:t>
            </w:r>
          </w:p>
        </w:tc>
        <w:tc>
          <w:tcPr>
            <w:tcW w:w="69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6A593F" w14:textId="3DABE228" w:rsidR="007B08BB" w:rsidRPr="00DE41A9" w:rsidRDefault="007B08BB" w:rsidP="007B08B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792</w:t>
            </w:r>
          </w:p>
        </w:tc>
        <w:tc>
          <w:tcPr>
            <w:tcW w:w="9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EE8188" w14:textId="060FE6F3" w:rsidR="007B08BB" w:rsidRPr="00DE41A9" w:rsidRDefault="007B08BB" w:rsidP="007B08BB">
            <w:pPr>
              <w:spacing w:after="0"/>
              <w:ind w:left="-96" w:right="-99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02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2016</w:t>
            </w:r>
          </w:p>
        </w:tc>
      </w:tr>
    </w:tbl>
    <w:p w14:paraId="4F94BAF4" w14:textId="1964CE4E" w:rsidR="007B08BB" w:rsidRPr="00EE2F3D" w:rsidRDefault="00F86341" w:rsidP="007B08BB">
      <w:pPr>
        <w:pStyle w:val="a3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lang w:val="uz-Cyrl-UZ"/>
        </w:rPr>
      </w:pPr>
      <w:r w:rsidRPr="00EE2F3D">
        <w:rPr>
          <w:rFonts w:ascii="Times New Roman" w:hAnsi="Times New Roman"/>
          <w:b/>
          <w:sz w:val="18"/>
          <w:szCs w:val="18"/>
          <w:lang w:val="uz-Cyrl-UZ"/>
        </w:rPr>
        <w:br w:type="page"/>
      </w:r>
      <w:bookmarkStart w:id="0" w:name="_Hlk84524102"/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lastRenderedPageBreak/>
        <w:t> </w:t>
      </w:r>
      <w:bookmarkStart w:id="1" w:name="_Hlk84522332"/>
      <w:r w:rsidR="006C374F">
        <w:rPr>
          <w:rFonts w:ascii="Times New Roman" w:hAnsi="Times New Roman"/>
          <w:b/>
          <w:sz w:val="24"/>
          <w:szCs w:val="24"/>
          <w:lang w:val="uz-Cyrl-UZ"/>
        </w:rPr>
        <w:t>Birxillashtirilgan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6C374F">
        <w:rPr>
          <w:rFonts w:ascii="Times New Roman" w:hAnsi="Times New Roman"/>
          <w:b/>
          <w:sz w:val="24"/>
          <w:szCs w:val="24"/>
          <w:lang w:val="uz-Cyrl-UZ"/>
        </w:rPr>
        <w:t>o’quv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6C374F">
        <w:rPr>
          <w:rFonts w:ascii="Times New Roman" w:hAnsi="Times New Roman"/>
          <w:b/>
          <w:sz w:val="24"/>
          <w:szCs w:val="24"/>
          <w:lang w:val="uz-Cyrl-UZ"/>
        </w:rPr>
        <w:t>rejani</w:t>
      </w:r>
      <w:r w:rsidR="007B08B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6C374F">
        <w:rPr>
          <w:rFonts w:ascii="Times New Roman" w:hAnsi="Times New Roman"/>
          <w:b/>
          <w:sz w:val="24"/>
          <w:szCs w:val="24"/>
          <w:lang w:val="uz-Cyrl-UZ"/>
        </w:rPr>
        <w:t>tadbiq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6C374F">
        <w:rPr>
          <w:rFonts w:ascii="Times New Roman" w:hAnsi="Times New Roman"/>
          <w:b/>
          <w:sz w:val="24"/>
          <w:szCs w:val="24"/>
          <w:lang w:val="uz-Cyrl-UZ"/>
        </w:rPr>
        <w:t>etish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6C374F">
        <w:rPr>
          <w:rFonts w:ascii="Times New Roman" w:hAnsi="Times New Roman"/>
          <w:b/>
          <w:sz w:val="24"/>
          <w:szCs w:val="24"/>
          <w:lang w:val="uz-Cyrl-UZ"/>
        </w:rPr>
        <w:t>bo’yicha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6C374F">
        <w:rPr>
          <w:rFonts w:ascii="Times New Roman" w:hAnsi="Times New Roman"/>
          <w:b/>
          <w:sz w:val="24"/>
          <w:szCs w:val="24"/>
          <w:lang w:val="uz-Cyrl-UZ"/>
        </w:rPr>
        <w:t>ko’rsatma</w:t>
      </w:r>
    </w:p>
    <w:p w14:paraId="17D4F6DD" w14:textId="4409B47E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color w:val="000000"/>
          <w:lang w:val="uz-Cyrl-UZ"/>
        </w:rPr>
      </w:pPr>
      <w:r w:rsidRPr="009B6F9E">
        <w:rPr>
          <w:rFonts w:ascii="Times New Roman" w:hAnsi="Times New Roman"/>
          <w:b/>
          <w:color w:val="333333"/>
          <w:lang w:val="uz-Cyrl-UZ"/>
        </w:rPr>
        <w:t>1.</w:t>
      </w:r>
      <w:r w:rsidRPr="009B6F9E">
        <w:rPr>
          <w:rFonts w:ascii="Times New Roman" w:hAnsi="Times New Roman"/>
          <w:color w:val="333333"/>
          <w:lang w:val="uz-Cyrl-UZ"/>
        </w:rPr>
        <w:t> </w:t>
      </w:r>
      <w:r w:rsidRPr="009B6F9E">
        <w:rPr>
          <w:rFonts w:ascii="Times New Roman" w:hAnsi="Times New Roman"/>
          <w:color w:val="000000"/>
          <w:lang w:val="uz-Cyrl-UZ"/>
        </w:rPr>
        <w:t>“</w:t>
      </w:r>
      <w:r w:rsidR="006C374F">
        <w:rPr>
          <w:rFonts w:ascii="Times New Roman" w:hAnsi="Times New Roman"/>
          <w:b/>
          <w:color w:val="000000"/>
          <w:lang w:val="uz-Cyrl-UZ"/>
        </w:rPr>
        <w:t>Umummetodologik</w:t>
      </w:r>
      <w:r w:rsidRPr="009B6F9E">
        <w:rPr>
          <w:rFonts w:ascii="Times New Roman" w:hAnsi="Times New Roman"/>
          <w:b/>
          <w:color w:val="000000"/>
          <w:lang w:val="uz-Cyrl-UZ"/>
        </w:rPr>
        <w:t xml:space="preserve"> </w:t>
      </w:r>
      <w:r w:rsidR="006C374F">
        <w:rPr>
          <w:rFonts w:ascii="Times New Roman" w:hAnsi="Times New Roman"/>
          <w:b/>
          <w:color w:val="000000"/>
          <w:lang w:val="uz-Cyrl-UZ"/>
        </w:rPr>
        <w:t>va</w:t>
      </w:r>
      <w:r w:rsidRPr="009B6F9E">
        <w:rPr>
          <w:rFonts w:ascii="Times New Roman" w:hAnsi="Times New Roman"/>
          <w:b/>
          <w:color w:val="000000"/>
          <w:lang w:val="uz-Cyrl-UZ"/>
        </w:rPr>
        <w:t xml:space="preserve"> </w:t>
      </w:r>
      <w:r w:rsidR="006C374F">
        <w:rPr>
          <w:rFonts w:ascii="Times New Roman" w:hAnsi="Times New Roman"/>
          <w:b/>
          <w:color w:val="000000"/>
          <w:lang w:val="uz-Cyrl-UZ"/>
        </w:rPr>
        <w:t>nomutaxassis</w:t>
      </w:r>
      <w:r w:rsidRPr="009B6F9E">
        <w:rPr>
          <w:rFonts w:ascii="Times New Roman" w:hAnsi="Times New Roman"/>
          <w:b/>
          <w:color w:val="000000"/>
          <w:lang w:val="uz-Cyrl-UZ"/>
        </w:rPr>
        <w:t xml:space="preserve"> </w:t>
      </w:r>
      <w:r w:rsidR="006C374F">
        <w:rPr>
          <w:rFonts w:ascii="Times New Roman" w:hAnsi="Times New Roman"/>
          <w:b/>
          <w:color w:val="000000"/>
          <w:lang w:val="uz-Cyrl-UZ"/>
        </w:rPr>
        <w:t>yondosh</w:t>
      </w:r>
      <w:r w:rsidRPr="009B6F9E">
        <w:rPr>
          <w:rFonts w:ascii="Times New Roman" w:hAnsi="Times New Roman"/>
          <w:b/>
          <w:color w:val="000000"/>
          <w:lang w:val="uz-Cyrl-UZ"/>
        </w:rPr>
        <w:t xml:space="preserve"> </w:t>
      </w:r>
      <w:r w:rsidR="006C374F">
        <w:rPr>
          <w:rFonts w:ascii="Times New Roman" w:hAnsi="Times New Roman"/>
          <w:b/>
          <w:color w:val="000000"/>
          <w:lang w:val="uz-Cyrl-UZ"/>
        </w:rPr>
        <w:t>tibbiy</w:t>
      </w:r>
      <w:r w:rsidRPr="009B6F9E">
        <w:rPr>
          <w:rFonts w:ascii="Times New Roman" w:hAnsi="Times New Roman"/>
          <w:b/>
          <w:color w:val="000000"/>
          <w:lang w:val="uz-Cyrl-UZ"/>
        </w:rPr>
        <w:t xml:space="preserve"> </w:t>
      </w:r>
      <w:r w:rsidR="006C374F">
        <w:rPr>
          <w:rFonts w:ascii="Times New Roman" w:hAnsi="Times New Roman"/>
          <w:b/>
          <w:color w:val="000000"/>
          <w:lang w:val="uz-Cyrl-UZ"/>
        </w:rPr>
        <w:t>modullar</w:t>
      </w:r>
      <w:r w:rsidRPr="009B6F9E">
        <w:rPr>
          <w:rFonts w:ascii="Times New Roman" w:hAnsi="Times New Roman"/>
          <w:b/>
          <w:color w:val="000000"/>
          <w:lang w:val="uz-Cyrl-UZ"/>
        </w:rPr>
        <w:t>” (1,1%)</w:t>
      </w:r>
      <w:r w:rsidRPr="009B6F9E">
        <w:rPr>
          <w:rFonts w:ascii="Times New Roman" w:hAnsi="Times New Roman"/>
          <w:color w:val="000000"/>
          <w:lang w:val="uz-Cyrl-UZ"/>
        </w:rPr>
        <w:br/>
      </w:r>
      <w:r w:rsidR="006C374F">
        <w:rPr>
          <w:rFonts w:ascii="Times New Roman" w:hAnsi="Times New Roman"/>
          <w:color w:val="000000"/>
          <w:lang w:val="uz-Cyrl-UZ"/>
        </w:rPr>
        <w:t>va</w:t>
      </w:r>
      <w:r w:rsidRPr="009B6F9E">
        <w:rPr>
          <w:rFonts w:ascii="Times New Roman" w:hAnsi="Times New Roman"/>
          <w:color w:val="000000"/>
          <w:lang w:val="uz-Cyrl-UZ"/>
        </w:rPr>
        <w:t xml:space="preserve"> </w:t>
      </w:r>
      <w:r w:rsidRPr="009B6F9E">
        <w:rPr>
          <w:rFonts w:ascii="Times New Roman" w:hAnsi="Times New Roman"/>
          <w:b/>
          <w:lang w:val="uz-Cyrl-UZ"/>
        </w:rPr>
        <w:t>“</w:t>
      </w:r>
      <w:r w:rsidR="006C374F">
        <w:rPr>
          <w:rFonts w:ascii="Times New Roman" w:hAnsi="Times New Roman"/>
          <w:b/>
          <w:lang w:val="uz-Cyrl-UZ"/>
        </w:rPr>
        <w:t>Yondosh</w:t>
      </w:r>
      <w:r w:rsidRPr="009B6F9E">
        <w:rPr>
          <w:rFonts w:ascii="Times New Roman" w:hAnsi="Times New Roman"/>
          <w:b/>
          <w:lang w:val="uz-Cyrl-UZ"/>
        </w:rPr>
        <w:t xml:space="preserve"> </w:t>
      </w:r>
      <w:r w:rsidR="006C374F">
        <w:rPr>
          <w:rFonts w:ascii="Times New Roman" w:hAnsi="Times New Roman"/>
          <w:b/>
          <w:lang w:val="uz-Cyrl-UZ"/>
        </w:rPr>
        <w:t>mutaxassislik</w:t>
      </w:r>
      <w:r w:rsidRPr="009B6F9E">
        <w:rPr>
          <w:rFonts w:ascii="Times New Roman" w:hAnsi="Times New Roman"/>
          <w:b/>
          <w:lang w:val="uz-Cyrl-UZ"/>
        </w:rPr>
        <w:t xml:space="preserve"> </w:t>
      </w:r>
      <w:r w:rsidR="006C374F">
        <w:rPr>
          <w:rFonts w:ascii="Times New Roman" w:hAnsi="Times New Roman"/>
          <w:b/>
          <w:lang w:val="uz-Cyrl-UZ"/>
        </w:rPr>
        <w:t>modullari</w:t>
      </w:r>
      <w:r w:rsidRPr="009B6F9E">
        <w:rPr>
          <w:rFonts w:ascii="Times New Roman" w:hAnsi="Times New Roman"/>
          <w:b/>
          <w:lang w:val="uz-Cyrl-UZ"/>
        </w:rPr>
        <w:t>”</w:t>
      </w:r>
      <w:r>
        <w:rPr>
          <w:rFonts w:ascii="Times New Roman" w:hAnsi="Times New Roman"/>
          <w:b/>
          <w:lang w:val="uz-Cyrl-UZ"/>
        </w:rPr>
        <w:t xml:space="preserve"> </w:t>
      </w:r>
      <w:r w:rsidRPr="009B6F9E">
        <w:rPr>
          <w:rFonts w:ascii="Times New Roman" w:hAnsi="Times New Roman"/>
          <w:b/>
          <w:lang w:val="uz-Cyrl-UZ"/>
        </w:rPr>
        <w:t xml:space="preserve">(4,5%) </w:t>
      </w:r>
      <w:r w:rsidR="006C374F">
        <w:rPr>
          <w:rFonts w:ascii="Times New Roman" w:hAnsi="Times New Roman"/>
          <w:color w:val="000000"/>
          <w:lang w:val="uz-Cyrl-UZ"/>
        </w:rPr>
        <w:t>bloklari</w:t>
      </w:r>
      <w:r w:rsidRPr="009B6F9E">
        <w:rPr>
          <w:rFonts w:ascii="Times New Roman" w:hAnsi="Times New Roman"/>
          <w:color w:val="000000"/>
          <w:lang w:val="uz-Cyrl-UZ"/>
        </w:rPr>
        <w:t>:</w:t>
      </w:r>
    </w:p>
    <w:p w14:paraId="600F4184" w14:textId="206E6CCE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 w:rsidRPr="009B6F9E">
        <w:rPr>
          <w:rFonts w:ascii="Times New Roman" w:hAnsi="Times New Roman"/>
          <w:lang w:val="uz-Cyrl-UZ"/>
        </w:rPr>
        <w:t>“</w:t>
      </w:r>
      <w:r w:rsidR="006C374F">
        <w:rPr>
          <w:rFonts w:ascii="Times New Roman" w:hAnsi="Times New Roman"/>
          <w:lang w:val="uz-Cyrl-UZ"/>
        </w:rPr>
        <w:t>Valeologiya</w:t>
      </w:r>
      <w:r w:rsidRPr="009B6F9E">
        <w:rPr>
          <w:rFonts w:ascii="Times New Roman" w:hAnsi="Times New Roman"/>
          <w:lang w:val="uz-Cyrl-UZ"/>
        </w:rPr>
        <w:t xml:space="preserve">” </w:t>
      </w:r>
      <w:r w:rsidR="006C374F">
        <w:rPr>
          <w:rFonts w:ascii="Times New Roman" w:hAnsi="Times New Roman"/>
          <w:lang w:val="uz-Cyrl-UZ"/>
        </w:rPr>
        <w:t>moduli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majburiy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o’qitiladi</w:t>
      </w:r>
      <w:r w:rsidRPr="009B6F9E">
        <w:rPr>
          <w:rFonts w:ascii="Times New Roman" w:hAnsi="Times New Roman"/>
          <w:lang w:val="uz-Cyrl-UZ"/>
        </w:rPr>
        <w:t>.</w:t>
      </w:r>
    </w:p>
    <w:p w14:paraId="44515EDD" w14:textId="57602BF1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spacing w:val="-4"/>
          <w:lang w:val="uz-Cyrl-UZ"/>
        </w:rPr>
      </w:pPr>
      <w:r w:rsidRPr="009B6F9E">
        <w:rPr>
          <w:rFonts w:ascii="Times New Roman" w:hAnsi="Times New Roman"/>
          <w:spacing w:val="-4"/>
          <w:lang w:val="uz-Cyrl-UZ"/>
        </w:rPr>
        <w:t>“</w:t>
      </w:r>
      <w:r w:rsidR="006C374F">
        <w:rPr>
          <w:rFonts w:ascii="Times New Roman" w:hAnsi="Times New Roman"/>
          <w:spacing w:val="-4"/>
          <w:lang w:val="uz-Cyrl-UZ"/>
        </w:rPr>
        <w:t>Umummetodologik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va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nomutaxassis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yondosh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tibbiy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modullar</w:t>
      </w:r>
      <w:r w:rsidRPr="009B6F9E">
        <w:rPr>
          <w:rFonts w:ascii="Times New Roman" w:hAnsi="Times New Roman"/>
          <w:spacing w:val="-4"/>
          <w:lang w:val="uz-Cyrl-UZ"/>
        </w:rPr>
        <w:t>”</w:t>
      </w:r>
      <w:r w:rsidR="006C374F">
        <w:rPr>
          <w:rFonts w:ascii="Times New Roman" w:hAnsi="Times New Roman"/>
          <w:spacing w:val="-4"/>
          <w:lang w:val="uz-Cyrl-UZ"/>
        </w:rPr>
        <w:t>dagi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tanlov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modul</w:t>
      </w:r>
      <w:r w:rsidRPr="009B6F9E">
        <w:rPr>
          <w:rFonts w:ascii="Times New Roman" w:hAnsi="Times New Roman"/>
          <w:spacing w:val="-4"/>
          <w:lang w:val="uz-Cyrl-UZ"/>
        </w:rPr>
        <w:t>(</w:t>
      </w:r>
      <w:r w:rsidR="006C374F">
        <w:rPr>
          <w:rFonts w:ascii="Times New Roman" w:hAnsi="Times New Roman"/>
          <w:spacing w:val="-4"/>
          <w:lang w:val="uz-Cyrl-UZ"/>
        </w:rPr>
        <w:t>lar</w:t>
      </w:r>
      <w:r w:rsidRPr="009B6F9E">
        <w:rPr>
          <w:rFonts w:ascii="Times New Roman" w:hAnsi="Times New Roman"/>
          <w:spacing w:val="-4"/>
          <w:lang w:val="uz-Cyrl-UZ"/>
        </w:rPr>
        <w:t>)</w:t>
      </w:r>
      <w:r w:rsidR="006C374F">
        <w:rPr>
          <w:rFonts w:ascii="Times New Roman" w:hAnsi="Times New Roman"/>
          <w:spacing w:val="-4"/>
          <w:lang w:val="uz-Cyrl-UZ"/>
        </w:rPr>
        <w:t>i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Pr="009B6F9E">
        <w:rPr>
          <w:rFonts w:ascii="Times New Roman" w:hAnsi="Times New Roman"/>
          <w:spacing w:val="-4"/>
          <w:lang w:val="uz-Cyrl-UZ"/>
        </w:rPr>
        <w:br/>
      </w:r>
      <w:r w:rsidR="006C374F">
        <w:rPr>
          <w:rFonts w:ascii="Times New Roman" w:hAnsi="Times New Roman"/>
          <w:spacing w:val="-4"/>
          <w:lang w:val="uz-Cyrl-UZ"/>
        </w:rPr>
        <w:t>va</w:t>
      </w:r>
      <w:r w:rsidRPr="009B6F9E">
        <w:rPr>
          <w:rFonts w:ascii="Times New Roman" w:hAnsi="Times New Roman"/>
          <w:spacing w:val="-4"/>
          <w:lang w:val="uz-Cyrl-UZ"/>
        </w:rPr>
        <w:t xml:space="preserve"> “</w:t>
      </w:r>
      <w:r w:rsidR="006C374F">
        <w:rPr>
          <w:rFonts w:ascii="Times New Roman" w:hAnsi="Times New Roman"/>
          <w:spacing w:val="-4"/>
          <w:lang w:val="uz-Cyrl-UZ"/>
        </w:rPr>
        <w:t>Yondosh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mutaxassislik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modullari</w:t>
      </w:r>
      <w:r w:rsidRPr="009B6F9E">
        <w:rPr>
          <w:rFonts w:ascii="Times New Roman" w:hAnsi="Times New Roman"/>
          <w:spacing w:val="-4"/>
          <w:lang w:val="uz-Cyrl-UZ"/>
        </w:rPr>
        <w:t>”</w:t>
      </w:r>
      <w:r w:rsidR="006C374F">
        <w:rPr>
          <w:rFonts w:ascii="Times New Roman" w:hAnsi="Times New Roman"/>
          <w:spacing w:val="-4"/>
          <w:lang w:val="uz-Cyrl-UZ"/>
        </w:rPr>
        <w:t>i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va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ularga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ajratilgan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soat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hajmi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har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bir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mutaxassislik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uchun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ushbu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mutaxassislik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xususiyatidan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kelib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chiqqan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holda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alohida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belgilanadi</w:t>
      </w:r>
      <w:r w:rsidRPr="009B6F9E">
        <w:rPr>
          <w:rFonts w:ascii="Times New Roman" w:hAnsi="Times New Roman"/>
          <w:spacing w:val="-4"/>
          <w:lang w:val="uz-Cyrl-UZ"/>
        </w:rPr>
        <w:t>.</w:t>
      </w:r>
    </w:p>
    <w:p w14:paraId="00B10C12" w14:textId="6F5D512C" w:rsidR="007B08BB" w:rsidRPr="009B6F9E" w:rsidRDefault="006C374F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Yondosh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mutaxassislikni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o’rganish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uchun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klinik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odinator</w:t>
      </w:r>
      <w:r w:rsidR="007B08BB" w:rsidRPr="009B6F9E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rezident</w:t>
      </w:r>
      <w:r w:rsidR="007B08BB" w:rsidRPr="009B6F9E">
        <w:rPr>
          <w:rFonts w:ascii="Times New Roman" w:hAnsi="Times New Roman"/>
          <w:lang w:val="uz-Cyrl-UZ"/>
        </w:rPr>
        <w:t>)</w:t>
      </w:r>
      <w:r>
        <w:rPr>
          <w:rFonts w:ascii="Times New Roman" w:hAnsi="Times New Roman"/>
          <w:lang w:val="uz-Cyrl-UZ"/>
        </w:rPr>
        <w:t>lar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mutaxassislikka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xos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o’quv</w:t>
      </w:r>
      <w:r w:rsidR="007B08BB" w:rsidRPr="009B6F9E">
        <w:rPr>
          <w:rFonts w:ascii="Times New Roman" w:hAnsi="Times New Roman"/>
          <w:lang w:val="uz-Cyrl-UZ"/>
        </w:rPr>
        <w:t>/</w:t>
      </w:r>
      <w:r>
        <w:rPr>
          <w:rFonts w:ascii="Times New Roman" w:hAnsi="Times New Roman"/>
          <w:lang w:val="uz-Cyrl-UZ"/>
        </w:rPr>
        <w:t>klinik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baza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kafedralariga</w:t>
      </w:r>
      <w:r w:rsidR="007B08BB" w:rsidRPr="009B6F9E">
        <w:rPr>
          <w:rFonts w:ascii="Times New Roman" w:hAnsi="Times New Roman"/>
          <w:lang w:val="uz-Cyrl-UZ"/>
        </w:rPr>
        <w:t>/</w:t>
      </w:r>
      <w:r>
        <w:rPr>
          <w:rFonts w:ascii="Times New Roman" w:hAnsi="Times New Roman"/>
          <w:lang w:val="uz-Cyrl-UZ"/>
        </w:rPr>
        <w:t>bo’limlariga</w:t>
      </w:r>
      <w:r w:rsidR="007B08BB" w:rsidRPr="009B6F9E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laboratoriya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</w:t>
      </w:r>
      <w:r w:rsidR="007B08BB" w:rsidRPr="009B6F9E">
        <w:rPr>
          <w:rFonts w:ascii="Times New Roman" w:hAnsi="Times New Roman"/>
          <w:lang w:val="uz-Cyrl-UZ"/>
        </w:rPr>
        <w:t>.</w:t>
      </w:r>
      <w:r>
        <w:rPr>
          <w:rFonts w:ascii="Times New Roman" w:hAnsi="Times New Roman"/>
          <w:lang w:val="uz-Cyrl-UZ"/>
        </w:rPr>
        <w:t>h</w:t>
      </w:r>
      <w:r w:rsidR="007B08BB" w:rsidRPr="009B6F9E">
        <w:rPr>
          <w:rFonts w:ascii="Times New Roman" w:hAnsi="Times New Roman"/>
          <w:lang w:val="uz-Cyrl-UZ"/>
        </w:rPr>
        <w:t xml:space="preserve">.) </w:t>
      </w:r>
      <w:r>
        <w:rPr>
          <w:rFonts w:ascii="Times New Roman" w:hAnsi="Times New Roman"/>
          <w:lang w:val="uz-Cyrl-UZ"/>
        </w:rPr>
        <w:t>jadvalga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asosan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safarbar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etiladilar</w:t>
      </w:r>
      <w:r w:rsidR="007B08BB" w:rsidRPr="009B6F9E">
        <w:rPr>
          <w:rFonts w:ascii="Times New Roman" w:hAnsi="Times New Roman"/>
          <w:lang w:val="uz-Cyrl-UZ"/>
        </w:rPr>
        <w:t>.</w:t>
      </w:r>
    </w:p>
    <w:p w14:paraId="2328C277" w14:textId="17621654" w:rsidR="007B08BB" w:rsidRPr="009B6F9E" w:rsidRDefault="006C374F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Ilmiy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tekshirish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institutlari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ilmiy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amaliy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markazlar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o’z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klinik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ordinator</w:t>
      </w:r>
      <w:r w:rsidR="007B08BB" w:rsidRPr="009B6F9E">
        <w:rPr>
          <w:rFonts w:ascii="Times New Roman" w:hAnsi="Times New Roman"/>
          <w:lang w:val="uz-Cyrl-UZ"/>
        </w:rPr>
        <w:t>(</w:t>
      </w:r>
      <w:r>
        <w:rPr>
          <w:rFonts w:ascii="Times New Roman" w:hAnsi="Times New Roman"/>
          <w:lang w:val="uz-Cyrl-UZ"/>
        </w:rPr>
        <w:t>rezident</w:t>
      </w:r>
      <w:r w:rsidR="007B08BB" w:rsidRPr="009B6F9E">
        <w:rPr>
          <w:rFonts w:ascii="Times New Roman" w:hAnsi="Times New Roman"/>
          <w:lang w:val="uz-Cyrl-UZ"/>
        </w:rPr>
        <w:t>)</w:t>
      </w:r>
      <w:r>
        <w:rPr>
          <w:rFonts w:ascii="Times New Roman" w:hAnsi="Times New Roman"/>
          <w:lang w:val="uz-Cyrl-UZ"/>
        </w:rPr>
        <w:t>larini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yuqoridagi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modullarni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o’qitishbo’yicha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ta’lim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beruvchi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tashkilotlar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yoki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mutaxassislar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bilan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shartnoma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asosida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tashkil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etadilar</w:t>
      </w:r>
      <w:r w:rsidR="007B08BB" w:rsidRPr="009B6F9E">
        <w:rPr>
          <w:rFonts w:ascii="Times New Roman" w:hAnsi="Times New Roman"/>
          <w:lang w:val="uz-Cyrl-UZ"/>
        </w:rPr>
        <w:t>.</w:t>
      </w:r>
    </w:p>
    <w:p w14:paraId="6DB92459" w14:textId="70F6E247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 w:rsidRPr="009B6F9E">
        <w:rPr>
          <w:rFonts w:ascii="Times New Roman" w:hAnsi="Times New Roman"/>
          <w:b/>
          <w:color w:val="000000"/>
          <w:lang w:val="uz-Cyrl-UZ"/>
        </w:rPr>
        <w:t>2.</w:t>
      </w:r>
      <w:r w:rsidRPr="009B6F9E">
        <w:rPr>
          <w:rFonts w:ascii="Times New Roman" w:hAnsi="Times New Roman"/>
          <w:color w:val="000000"/>
          <w:lang w:val="uz-Cyrl-UZ"/>
        </w:rPr>
        <w:t> </w:t>
      </w:r>
      <w:r w:rsidRPr="009B6F9E">
        <w:rPr>
          <w:rFonts w:ascii="Times New Roman" w:hAnsi="Times New Roman"/>
          <w:b/>
          <w:lang w:val="uz-Cyrl-UZ"/>
        </w:rPr>
        <w:t>“</w:t>
      </w:r>
      <w:r w:rsidR="006C374F">
        <w:rPr>
          <w:rFonts w:ascii="Times New Roman" w:hAnsi="Times New Roman"/>
          <w:b/>
          <w:lang w:val="uz-Cyrl-UZ"/>
        </w:rPr>
        <w:t>Mutaxassislik</w:t>
      </w:r>
      <w:r w:rsidRPr="009B6F9E">
        <w:rPr>
          <w:rFonts w:ascii="Times New Roman" w:hAnsi="Times New Roman"/>
          <w:b/>
          <w:lang w:val="uz-Cyrl-UZ"/>
        </w:rPr>
        <w:t xml:space="preserve"> </w:t>
      </w:r>
      <w:r w:rsidR="006C374F">
        <w:rPr>
          <w:rFonts w:ascii="Times New Roman" w:hAnsi="Times New Roman"/>
          <w:b/>
          <w:lang w:val="uz-Cyrl-UZ"/>
        </w:rPr>
        <w:t>modullar</w:t>
      </w:r>
      <w:r w:rsidRPr="009B6F9E">
        <w:rPr>
          <w:rFonts w:ascii="Times New Roman" w:hAnsi="Times New Roman"/>
          <w:b/>
          <w:lang w:val="uz-Cyrl-UZ"/>
        </w:rPr>
        <w:t>” (93,4%)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bloki</w:t>
      </w:r>
      <w:r w:rsidRPr="009B6F9E">
        <w:rPr>
          <w:rFonts w:ascii="Times New Roman" w:hAnsi="Times New Roman"/>
          <w:lang w:val="uz-Cyrl-UZ"/>
        </w:rPr>
        <w:t>:</w:t>
      </w:r>
    </w:p>
    <w:p w14:paraId="72B45CDB" w14:textId="19B7C385" w:rsidR="007B08BB" w:rsidRPr="009B6F9E" w:rsidRDefault="006C374F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Mutaxassisning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birxillashtirilgan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o’quv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rejasi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mutaxassisning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malaka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tavsifnomasidan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kelib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chiqadi</w:t>
      </w:r>
      <w:r w:rsidR="007B08BB" w:rsidRPr="009B6F9E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soatlari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ko’rsatilgan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holda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aloxida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bloklarga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ajratilishi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mumkin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 w:rsidR="007B08BB" w:rsidRPr="009B6F9E">
        <w:rPr>
          <w:rFonts w:ascii="Times New Roman" w:hAnsi="Times New Roman"/>
          <w:lang w:val="uz-Cyrl-UZ"/>
        </w:rPr>
        <w:br/>
      </w:r>
      <w:r>
        <w:rPr>
          <w:rFonts w:ascii="Times New Roman" w:hAnsi="Times New Roman"/>
          <w:lang w:val="uz-Cyrl-UZ"/>
        </w:rPr>
        <w:t>va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bu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o’z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navbatida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o’quv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dasturini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tuzish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uchun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asos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bo’ladi</w:t>
      </w:r>
      <w:r w:rsidR="007B08BB" w:rsidRPr="009B6F9E">
        <w:rPr>
          <w:rFonts w:ascii="Times New Roman" w:hAnsi="Times New Roman"/>
          <w:lang w:val="uz-Cyrl-UZ"/>
        </w:rPr>
        <w:t xml:space="preserve">. </w:t>
      </w:r>
    </w:p>
    <w:p w14:paraId="0C5B4329" w14:textId="4287361A" w:rsidR="007B08BB" w:rsidRPr="009B6F9E" w:rsidRDefault="006C374F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Nazariy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o’qitish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soatlari</w:t>
      </w:r>
      <w:r w:rsidR="007B08BB" w:rsidRPr="009B6F9E">
        <w:rPr>
          <w:rFonts w:ascii="Times New Roman" w:hAnsi="Times New Roman"/>
          <w:lang w:val="uz-Cyrl-UZ"/>
        </w:rPr>
        <w:t>/</w:t>
      </w:r>
      <w:r>
        <w:rPr>
          <w:rFonts w:ascii="Times New Roman" w:hAnsi="Times New Roman"/>
          <w:lang w:val="uz-Cyrl-UZ"/>
        </w:rPr>
        <w:t>kreditlari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miqdori</w:t>
      </w:r>
      <w:r w:rsidR="007B08BB" w:rsidRPr="009B6F9E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ma’ruza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va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seminarlar</w:t>
      </w:r>
      <w:r w:rsidR="007B08BB" w:rsidRPr="009B6F9E">
        <w:rPr>
          <w:rFonts w:ascii="Times New Roman" w:hAnsi="Times New Roman"/>
          <w:lang w:val="uz-Cyrl-UZ"/>
        </w:rPr>
        <w:t xml:space="preserve">) 20% </w:t>
      </w:r>
      <w:r>
        <w:rPr>
          <w:rFonts w:ascii="Times New Roman" w:hAnsi="Times New Roman"/>
          <w:lang w:val="uz-Cyrl-UZ"/>
        </w:rPr>
        <w:t>gacha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tashkil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qilishi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lozim</w:t>
      </w:r>
      <w:r w:rsidR="007B08BB" w:rsidRPr="009B6F9E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qolgan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soatlar</w:t>
      </w:r>
      <w:r w:rsidR="007B08BB" w:rsidRPr="009B6F9E">
        <w:rPr>
          <w:rFonts w:ascii="Times New Roman" w:hAnsi="Times New Roman"/>
          <w:lang w:val="uz-Cyrl-UZ"/>
        </w:rPr>
        <w:t>/</w:t>
      </w:r>
      <w:r>
        <w:rPr>
          <w:rFonts w:ascii="Times New Roman" w:hAnsi="Times New Roman"/>
          <w:lang w:val="uz-Cyrl-UZ"/>
        </w:rPr>
        <w:t>kreditlar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esa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o’quv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amaliyotiga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ajratiladi</w:t>
      </w:r>
      <w:r w:rsidR="007B08BB" w:rsidRPr="009B6F9E">
        <w:rPr>
          <w:rFonts w:ascii="Times New Roman" w:hAnsi="Times New Roman"/>
          <w:lang w:val="uz-Cyrl-UZ"/>
        </w:rPr>
        <w:t>.</w:t>
      </w:r>
    </w:p>
    <w:p w14:paraId="242C2A47" w14:textId="4F8ED58B" w:rsidR="007B08BB" w:rsidRPr="009B6F9E" w:rsidRDefault="006C374F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Klinik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ordinatura</w:t>
      </w:r>
      <w:r w:rsidR="007B08BB" w:rsidRPr="009B6F9E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rezidentura</w:t>
      </w:r>
      <w:r w:rsidR="007B08BB" w:rsidRPr="009B6F9E">
        <w:rPr>
          <w:rFonts w:ascii="Times New Roman" w:hAnsi="Times New Roman"/>
          <w:lang w:val="uz-Cyrl-UZ"/>
        </w:rPr>
        <w:t xml:space="preserve">) </w:t>
      </w:r>
      <w:r>
        <w:rPr>
          <w:rFonts w:ascii="Times New Roman" w:hAnsi="Times New Roman"/>
          <w:lang w:val="uz-Cyrl-UZ"/>
        </w:rPr>
        <w:t>o’quv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davrining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ikkinchi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yili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hududlardagi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yetakchi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tibbiyot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muassasalarida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o’tkaziladi</w:t>
      </w:r>
      <w:r w:rsidR="007B08BB" w:rsidRPr="009B6F9E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Bunda</w:t>
      </w:r>
      <w:r w:rsidR="007B08BB" w:rsidRPr="009B6F9E">
        <w:rPr>
          <w:rFonts w:ascii="Times New Roman" w:hAnsi="Times New Roman"/>
          <w:lang w:val="uz-Cyrl-UZ"/>
        </w:rPr>
        <w:t xml:space="preserve">, </w:t>
      </w:r>
      <w:r>
        <w:rPr>
          <w:rFonts w:ascii="Times New Roman" w:hAnsi="Times New Roman"/>
          <w:lang w:val="uz-Cyrl-UZ"/>
        </w:rPr>
        <w:t>klinik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ordinator</w:t>
      </w:r>
      <w:r w:rsidR="007B08BB" w:rsidRPr="009B6F9E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rezident</w:t>
      </w:r>
      <w:r w:rsidR="007B08BB" w:rsidRPr="009B6F9E">
        <w:rPr>
          <w:rFonts w:ascii="Times New Roman" w:hAnsi="Times New Roman"/>
          <w:lang w:val="uz-Cyrl-UZ"/>
        </w:rPr>
        <w:t>)</w:t>
      </w:r>
      <w:r>
        <w:rPr>
          <w:rFonts w:ascii="Times New Roman" w:hAnsi="Times New Roman"/>
          <w:lang w:val="uz-Cyrl-UZ"/>
        </w:rPr>
        <w:t>ga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hududiy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tibbiyot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muassasasidagi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yuqori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malakali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mutaxassislardan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ilmiy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rahbar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biriktiriladi</w:t>
      </w:r>
      <w:r w:rsidR="007B08BB" w:rsidRPr="009B6F9E">
        <w:rPr>
          <w:rFonts w:ascii="Times New Roman" w:hAnsi="Times New Roman"/>
          <w:lang w:val="uz-Cyrl-UZ"/>
        </w:rPr>
        <w:t xml:space="preserve">. </w:t>
      </w:r>
      <w:r>
        <w:rPr>
          <w:rFonts w:ascii="Times New Roman" w:hAnsi="Times New Roman"/>
          <w:lang w:val="uz-Cyrl-UZ"/>
        </w:rPr>
        <w:t>Biriktirilgan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ilmiy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rahbar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hududiy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tibbiyot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muassasasi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rahbari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taqdimnomasiga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ko’ra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ta’lim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muassasasining</w:t>
      </w:r>
      <w:r w:rsidR="007B08BB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Kengashi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tomonidan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tayinlanadi</w:t>
      </w:r>
      <w:r w:rsidR="007B08BB" w:rsidRPr="009B6F9E">
        <w:rPr>
          <w:rFonts w:ascii="Times New Roman" w:hAnsi="Times New Roman"/>
          <w:lang w:val="uz-Cyrl-UZ"/>
        </w:rPr>
        <w:t>.</w:t>
      </w:r>
    </w:p>
    <w:p w14:paraId="4D5EA9FA" w14:textId="3404C3AC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color w:val="333333"/>
          <w:lang w:val="uz-Cyrl-UZ"/>
        </w:rPr>
      </w:pPr>
      <w:r w:rsidRPr="009B6F9E">
        <w:rPr>
          <w:rFonts w:ascii="Times New Roman" w:hAnsi="Times New Roman"/>
          <w:b/>
          <w:lang w:val="uz-Cyrl-UZ"/>
        </w:rPr>
        <w:t>3. “</w:t>
      </w:r>
      <w:r w:rsidR="006C374F">
        <w:rPr>
          <w:rFonts w:ascii="Times New Roman" w:hAnsi="Times New Roman"/>
          <w:b/>
          <w:lang w:val="uz-Cyrl-UZ"/>
        </w:rPr>
        <w:t>Qo’shimcha</w:t>
      </w:r>
      <w:r w:rsidRPr="009B6F9E">
        <w:rPr>
          <w:rFonts w:ascii="Times New Roman" w:hAnsi="Times New Roman"/>
          <w:b/>
          <w:lang w:val="uz-Cyrl-UZ"/>
        </w:rPr>
        <w:t xml:space="preserve"> </w:t>
      </w:r>
      <w:r w:rsidR="006C374F">
        <w:rPr>
          <w:rFonts w:ascii="Times New Roman" w:hAnsi="Times New Roman"/>
          <w:b/>
          <w:lang w:val="uz-Cyrl-UZ"/>
        </w:rPr>
        <w:t>modullar</w:t>
      </w:r>
      <w:r w:rsidRPr="009B6F9E">
        <w:rPr>
          <w:rFonts w:ascii="Times New Roman" w:hAnsi="Times New Roman"/>
          <w:b/>
          <w:lang w:val="uz-Cyrl-UZ"/>
        </w:rPr>
        <w:t>”</w:t>
      </w:r>
      <w:r w:rsidR="006C374F">
        <w:rPr>
          <w:rFonts w:ascii="Times New Roman" w:hAnsi="Times New Roman"/>
          <w:color w:val="333333"/>
          <w:lang w:val="uz-Cyrl-UZ"/>
        </w:rPr>
        <w:t>ni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klinik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ordinator</w:t>
      </w:r>
      <w:r w:rsidRPr="009B6F9E">
        <w:rPr>
          <w:rFonts w:ascii="Times New Roman" w:hAnsi="Times New Roman"/>
          <w:color w:val="333333"/>
          <w:lang w:val="uz-Cyrl-UZ"/>
        </w:rPr>
        <w:t xml:space="preserve"> (</w:t>
      </w:r>
      <w:r w:rsidR="006C374F">
        <w:rPr>
          <w:rFonts w:ascii="Times New Roman" w:hAnsi="Times New Roman"/>
          <w:color w:val="333333"/>
          <w:lang w:val="uz-Cyrl-UZ"/>
        </w:rPr>
        <w:t>rezident</w:t>
      </w:r>
      <w:r w:rsidRPr="009B6F9E">
        <w:rPr>
          <w:rFonts w:ascii="Times New Roman" w:hAnsi="Times New Roman"/>
          <w:color w:val="333333"/>
          <w:lang w:val="uz-Cyrl-UZ"/>
        </w:rPr>
        <w:t>)</w:t>
      </w:r>
      <w:r w:rsidR="006C374F">
        <w:rPr>
          <w:rFonts w:ascii="Times New Roman" w:hAnsi="Times New Roman"/>
          <w:color w:val="333333"/>
          <w:lang w:val="uz-Cyrl-UZ"/>
        </w:rPr>
        <w:t>lar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fakultativ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tartibda</w:t>
      </w:r>
      <w:r w:rsidRPr="009B6F9E">
        <w:rPr>
          <w:rFonts w:ascii="Times New Roman" w:hAnsi="Times New Roman"/>
          <w:color w:val="333333"/>
          <w:lang w:val="uz-Cyrl-UZ"/>
        </w:rPr>
        <w:t xml:space="preserve"> (</w:t>
      </w:r>
      <w:r w:rsidR="006C374F">
        <w:rPr>
          <w:rFonts w:ascii="Times New Roman" w:hAnsi="Times New Roman"/>
          <w:color w:val="333333"/>
          <w:lang w:val="uz-Cyrl-UZ"/>
        </w:rPr>
        <w:t>mustaqil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tayyorgarlik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shaklida</w:t>
      </w:r>
      <w:r w:rsidRPr="009B6F9E">
        <w:rPr>
          <w:rFonts w:ascii="Times New Roman" w:hAnsi="Times New Roman"/>
          <w:color w:val="333333"/>
          <w:lang w:val="uz-Cyrl-UZ"/>
        </w:rPr>
        <w:t xml:space="preserve">) </w:t>
      </w:r>
      <w:r w:rsidR="006C374F">
        <w:rPr>
          <w:rFonts w:ascii="Times New Roman" w:hAnsi="Times New Roman"/>
          <w:color w:val="333333"/>
          <w:lang w:val="uz-Cyrl-UZ"/>
        </w:rPr>
        <w:t>o’qishdan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tashqari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vaqtlarda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majburiy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o’rganadilar</w:t>
      </w:r>
      <w:r w:rsidRPr="009B6F9E">
        <w:rPr>
          <w:rFonts w:ascii="Times New Roman" w:hAnsi="Times New Roman"/>
          <w:color w:val="333333"/>
          <w:lang w:val="uz-Cyrl-UZ"/>
        </w:rPr>
        <w:t xml:space="preserve">. </w:t>
      </w:r>
      <w:r w:rsidR="006C374F">
        <w:rPr>
          <w:rFonts w:ascii="Times New Roman" w:hAnsi="Times New Roman"/>
          <w:color w:val="333333"/>
          <w:lang w:val="uz-Cyrl-UZ"/>
        </w:rPr>
        <w:t>Klinik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ordinator</w:t>
      </w:r>
      <w:r w:rsidRPr="009B6F9E">
        <w:rPr>
          <w:rFonts w:ascii="Times New Roman" w:hAnsi="Times New Roman"/>
          <w:color w:val="333333"/>
          <w:lang w:val="uz-Cyrl-UZ"/>
        </w:rPr>
        <w:t xml:space="preserve"> (</w:t>
      </w:r>
      <w:r w:rsidR="006C374F">
        <w:rPr>
          <w:rFonts w:ascii="Times New Roman" w:hAnsi="Times New Roman"/>
          <w:color w:val="333333"/>
          <w:lang w:val="uz-Cyrl-UZ"/>
        </w:rPr>
        <w:t>rezident</w:t>
      </w:r>
      <w:r w:rsidRPr="009B6F9E">
        <w:rPr>
          <w:rFonts w:ascii="Times New Roman" w:hAnsi="Times New Roman"/>
          <w:color w:val="333333"/>
          <w:lang w:val="uz-Cyrl-UZ"/>
        </w:rPr>
        <w:t>)</w:t>
      </w:r>
      <w:r w:rsidR="006C374F">
        <w:rPr>
          <w:rFonts w:ascii="Times New Roman" w:hAnsi="Times New Roman"/>
          <w:color w:val="333333"/>
          <w:lang w:val="uz-Cyrl-UZ"/>
        </w:rPr>
        <w:t>ning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ushbu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blokdagi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o’quv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modullarni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o’zlashtirishi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ilmiy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rahbar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tomonidan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nazorat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qilinadi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va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baholanadi</w:t>
      </w:r>
      <w:r w:rsidRPr="009B6F9E">
        <w:rPr>
          <w:rFonts w:ascii="Times New Roman" w:hAnsi="Times New Roman"/>
          <w:color w:val="333333"/>
          <w:lang w:val="uz-Cyrl-UZ"/>
        </w:rPr>
        <w:t>.</w:t>
      </w:r>
    </w:p>
    <w:p w14:paraId="43ABC0E6" w14:textId="42268701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color w:val="333333"/>
          <w:lang w:val="uz-Cyrl-UZ"/>
        </w:rPr>
      </w:pPr>
      <w:r w:rsidRPr="009B6F9E">
        <w:rPr>
          <w:rFonts w:ascii="Times New Roman" w:hAnsi="Times New Roman"/>
          <w:b/>
          <w:color w:val="333333"/>
          <w:lang w:val="uz-Cyrl-UZ"/>
        </w:rPr>
        <w:t>4</w:t>
      </w:r>
      <w:r w:rsidRPr="009B6F9E">
        <w:rPr>
          <w:rFonts w:ascii="Times New Roman" w:hAnsi="Times New Roman"/>
          <w:b/>
          <w:lang w:val="uz-Cyrl-UZ"/>
        </w:rPr>
        <w:t>. </w:t>
      </w:r>
      <w:r w:rsidR="006C374F">
        <w:rPr>
          <w:rFonts w:ascii="Times New Roman" w:hAnsi="Times New Roman"/>
          <w:b/>
          <w:lang w:val="uz-Cyrl-UZ"/>
        </w:rPr>
        <w:t>Attestasiya</w:t>
      </w:r>
      <w:r w:rsidRPr="009B6F9E">
        <w:rPr>
          <w:rFonts w:ascii="Times New Roman" w:hAnsi="Times New Roman"/>
          <w:b/>
          <w:lang w:val="uz-Cyrl-UZ"/>
        </w:rPr>
        <w:t xml:space="preserve"> (1,0 %).</w:t>
      </w:r>
      <w:r w:rsidR="006C374F">
        <w:rPr>
          <w:rFonts w:ascii="Times New Roman" w:hAnsi="Times New Roman"/>
          <w:color w:val="333333"/>
          <w:lang w:val="uz-Cyrl-UZ"/>
        </w:rPr>
        <w:t>Ta’lim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oluvchilarni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joylaridagi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attestasiya</w:t>
      </w:r>
      <w:r w:rsidRPr="009B6F9E">
        <w:rPr>
          <w:rFonts w:ascii="Times New Roman" w:hAnsi="Times New Roman"/>
          <w:color w:val="333333"/>
          <w:lang w:val="uz-Cyrl-UZ"/>
        </w:rPr>
        <w:t xml:space="preserve"> (</w:t>
      </w:r>
      <w:r w:rsidR="006C374F">
        <w:rPr>
          <w:rFonts w:ascii="Times New Roman" w:hAnsi="Times New Roman"/>
          <w:color w:val="333333"/>
          <w:lang w:val="uz-Cyrl-UZ"/>
        </w:rPr>
        <w:t>yarim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yillik</w:t>
      </w:r>
      <w:r w:rsidRPr="009B6F9E">
        <w:rPr>
          <w:rFonts w:ascii="Times New Roman" w:hAnsi="Times New Roman"/>
          <w:color w:val="333333"/>
          <w:lang w:val="uz-Cyrl-UZ"/>
        </w:rPr>
        <w:t xml:space="preserve">, </w:t>
      </w:r>
      <w:r w:rsidR="006C374F">
        <w:rPr>
          <w:rFonts w:ascii="Times New Roman" w:hAnsi="Times New Roman"/>
          <w:color w:val="333333"/>
          <w:lang w:val="uz-Cyrl-UZ"/>
        </w:rPr>
        <w:t>yillik</w:t>
      </w:r>
      <w:r w:rsidRPr="009B6F9E">
        <w:rPr>
          <w:rFonts w:ascii="Times New Roman" w:hAnsi="Times New Roman"/>
          <w:color w:val="333333"/>
          <w:lang w:val="uz-Cyrl-UZ"/>
        </w:rPr>
        <w:t xml:space="preserve">) </w:t>
      </w:r>
      <w:r w:rsidR="006C374F">
        <w:rPr>
          <w:rFonts w:ascii="Times New Roman" w:hAnsi="Times New Roman"/>
          <w:color w:val="333333"/>
          <w:lang w:val="uz-Cyrl-UZ"/>
        </w:rPr>
        <w:t>soatlari</w:t>
      </w:r>
      <w:r w:rsidRPr="009B6F9E">
        <w:rPr>
          <w:rFonts w:ascii="Times New Roman" w:hAnsi="Times New Roman"/>
          <w:color w:val="333333"/>
          <w:lang w:val="uz-Cyrl-UZ"/>
        </w:rPr>
        <w:t xml:space="preserve"> (</w:t>
      </w:r>
      <w:r w:rsidR="006C374F">
        <w:rPr>
          <w:rFonts w:ascii="Times New Roman" w:hAnsi="Times New Roman"/>
          <w:color w:val="333333"/>
          <w:lang w:val="uz-Cyrl-UZ"/>
        </w:rPr>
        <w:t>kafedra</w:t>
      </w:r>
      <w:r w:rsidRPr="009B6F9E">
        <w:rPr>
          <w:rFonts w:ascii="Times New Roman" w:hAnsi="Times New Roman"/>
          <w:color w:val="333333"/>
          <w:lang w:val="uz-Cyrl-UZ"/>
        </w:rPr>
        <w:t xml:space="preserve">, </w:t>
      </w:r>
      <w:r w:rsidR="006C374F">
        <w:rPr>
          <w:rFonts w:ascii="Times New Roman" w:hAnsi="Times New Roman"/>
          <w:color w:val="333333"/>
          <w:lang w:val="uz-Cyrl-UZ"/>
        </w:rPr>
        <w:t>bo’lim</w:t>
      </w:r>
      <w:r w:rsidRPr="009B6F9E">
        <w:rPr>
          <w:rFonts w:ascii="Times New Roman" w:hAnsi="Times New Roman"/>
          <w:color w:val="333333"/>
          <w:lang w:val="uz-Cyrl-UZ"/>
        </w:rPr>
        <w:t xml:space="preserve">, </w:t>
      </w:r>
      <w:r w:rsidR="006C374F">
        <w:rPr>
          <w:rFonts w:ascii="Times New Roman" w:hAnsi="Times New Roman"/>
          <w:color w:val="333333"/>
          <w:lang w:val="uz-Cyrl-UZ"/>
        </w:rPr>
        <w:t>laboratoriya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v</w:t>
      </w:r>
      <w:r w:rsidRPr="009B6F9E">
        <w:rPr>
          <w:rFonts w:ascii="Times New Roman" w:hAnsi="Times New Roman"/>
          <w:color w:val="333333"/>
          <w:lang w:val="uz-Cyrl-UZ"/>
        </w:rPr>
        <w:t>.</w:t>
      </w:r>
      <w:r w:rsidR="006C374F">
        <w:rPr>
          <w:rFonts w:ascii="Times New Roman" w:hAnsi="Times New Roman"/>
          <w:color w:val="333333"/>
          <w:lang w:val="uz-Cyrl-UZ"/>
        </w:rPr>
        <w:t>k</w:t>
      </w:r>
      <w:r w:rsidRPr="009B6F9E">
        <w:rPr>
          <w:rFonts w:ascii="Times New Roman" w:hAnsi="Times New Roman"/>
          <w:color w:val="333333"/>
          <w:lang w:val="uz-Cyrl-UZ"/>
        </w:rPr>
        <w:t xml:space="preserve">.) </w:t>
      </w:r>
      <w:r w:rsidR="006C374F">
        <w:rPr>
          <w:rFonts w:ascii="Times New Roman" w:hAnsi="Times New Roman"/>
          <w:color w:val="333333"/>
          <w:lang w:val="uz-Cyrl-UZ"/>
        </w:rPr>
        <w:t>asosiy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mutaxassislik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bo’yicha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o’tkaziladi</w:t>
      </w:r>
      <w:r w:rsidRPr="009B6F9E">
        <w:rPr>
          <w:rFonts w:ascii="Times New Roman" w:hAnsi="Times New Roman"/>
          <w:color w:val="333333"/>
          <w:lang w:val="uz-Cyrl-UZ"/>
        </w:rPr>
        <w:t xml:space="preserve">. </w:t>
      </w:r>
      <w:r w:rsidR="006C374F">
        <w:rPr>
          <w:rFonts w:ascii="Times New Roman" w:hAnsi="Times New Roman"/>
          <w:color w:val="333333"/>
          <w:lang w:val="uz-Cyrl-UZ"/>
        </w:rPr>
        <w:t>Ta’limni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yakuniy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semestri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ohirida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davlat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imtihoni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dastlabki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akkreditasiya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bilan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o’tkaziladi</w:t>
      </w:r>
      <w:r w:rsidRPr="009B6F9E">
        <w:rPr>
          <w:rFonts w:ascii="Times New Roman" w:hAnsi="Times New Roman"/>
          <w:color w:val="333333"/>
          <w:lang w:val="uz-Cyrl-UZ"/>
        </w:rPr>
        <w:t>.</w:t>
      </w:r>
    </w:p>
    <w:p w14:paraId="2F1412AB" w14:textId="78C6CF67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 w:rsidRPr="009B6F9E">
        <w:rPr>
          <w:rFonts w:ascii="Times New Roman" w:hAnsi="Times New Roman"/>
          <w:b/>
          <w:lang w:val="uz-Cyrl-UZ"/>
        </w:rPr>
        <w:t>5.</w:t>
      </w:r>
      <w:r w:rsidRPr="009B6F9E">
        <w:rPr>
          <w:rFonts w:ascii="Times New Roman" w:hAnsi="Times New Roman"/>
          <w:lang w:val="uz-Cyrl-UZ"/>
        </w:rPr>
        <w:t> </w:t>
      </w:r>
      <w:r w:rsidR="006C374F">
        <w:rPr>
          <w:rFonts w:ascii="Times New Roman" w:hAnsi="Times New Roman"/>
          <w:b/>
          <w:lang w:val="uz-Cyrl-UZ"/>
        </w:rPr>
        <w:t>Ishlab</w:t>
      </w:r>
      <w:r w:rsidRPr="009B6F9E">
        <w:rPr>
          <w:rFonts w:ascii="Times New Roman" w:hAnsi="Times New Roman"/>
          <w:b/>
          <w:lang w:val="uz-Cyrl-UZ"/>
        </w:rPr>
        <w:t xml:space="preserve"> </w:t>
      </w:r>
      <w:r w:rsidR="006C374F">
        <w:rPr>
          <w:rFonts w:ascii="Times New Roman" w:hAnsi="Times New Roman"/>
          <w:b/>
          <w:lang w:val="uz-Cyrl-UZ"/>
        </w:rPr>
        <w:t>chiqarish</w:t>
      </w:r>
      <w:r w:rsidRPr="009B6F9E">
        <w:rPr>
          <w:rFonts w:ascii="Times New Roman" w:hAnsi="Times New Roman"/>
          <w:b/>
          <w:lang w:val="uz-Cyrl-UZ"/>
        </w:rPr>
        <w:t xml:space="preserve"> (</w:t>
      </w:r>
      <w:r w:rsidR="006C374F">
        <w:rPr>
          <w:rFonts w:ascii="Times New Roman" w:hAnsi="Times New Roman"/>
          <w:b/>
          <w:lang w:val="uz-Cyrl-UZ"/>
        </w:rPr>
        <w:t>malaka</w:t>
      </w:r>
      <w:r w:rsidRPr="009B6F9E">
        <w:rPr>
          <w:rFonts w:ascii="Times New Roman" w:hAnsi="Times New Roman"/>
          <w:b/>
          <w:lang w:val="uz-Cyrl-UZ"/>
        </w:rPr>
        <w:t xml:space="preserve">) </w:t>
      </w:r>
      <w:r w:rsidR="006C374F">
        <w:rPr>
          <w:rFonts w:ascii="Times New Roman" w:hAnsi="Times New Roman"/>
          <w:b/>
          <w:lang w:val="uz-Cyrl-UZ"/>
        </w:rPr>
        <w:t>amaliyoti</w:t>
      </w:r>
      <w:r w:rsidRPr="009B6F9E">
        <w:rPr>
          <w:rFonts w:ascii="Times New Roman" w:hAnsi="Times New Roman"/>
          <w:b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olingan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ko’nikmalarni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mustahkamlash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maqsadida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o’quv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dasturlarisiz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yashash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joyida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mutaxassisligi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yunalishiga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xos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bo’limlarda</w:t>
      </w:r>
      <w:r w:rsidRPr="009B6F9E">
        <w:rPr>
          <w:rFonts w:ascii="Times New Roman" w:hAnsi="Times New Roman"/>
          <w:lang w:val="uz-Cyrl-UZ"/>
        </w:rPr>
        <w:t xml:space="preserve"> (</w:t>
      </w:r>
      <w:r w:rsidR="006C374F">
        <w:rPr>
          <w:rFonts w:ascii="Times New Roman" w:hAnsi="Times New Roman"/>
          <w:lang w:val="uz-Cyrl-UZ"/>
        </w:rPr>
        <w:t>tashkilotlarda</w:t>
      </w:r>
      <w:r w:rsidRPr="009B6F9E">
        <w:rPr>
          <w:rFonts w:ascii="Times New Roman" w:hAnsi="Times New Roman"/>
          <w:lang w:val="uz-Cyrl-UZ"/>
        </w:rPr>
        <w:t xml:space="preserve">) </w:t>
      </w:r>
      <w:r w:rsidR="006C374F">
        <w:rPr>
          <w:rFonts w:ascii="Times New Roman" w:hAnsi="Times New Roman"/>
          <w:lang w:val="uz-Cyrl-UZ"/>
        </w:rPr>
        <w:t>bo’lim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mudirlarining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nazoratida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olib</w:t>
      </w:r>
      <w:r w:rsidRPr="009B6F9E">
        <w:rPr>
          <w:rFonts w:ascii="Times New Roman" w:hAnsi="Times New Roman"/>
          <w:lang w:val="uz-Cyrl-UZ"/>
        </w:rPr>
        <w:t xml:space="preserve"> </w:t>
      </w:r>
      <w:r w:rsidR="006C374F">
        <w:rPr>
          <w:rFonts w:ascii="Times New Roman" w:hAnsi="Times New Roman"/>
          <w:lang w:val="uz-Cyrl-UZ"/>
        </w:rPr>
        <w:t>boriladi</w:t>
      </w:r>
      <w:r w:rsidRPr="009B6F9E">
        <w:rPr>
          <w:rFonts w:ascii="Times New Roman" w:hAnsi="Times New Roman"/>
          <w:lang w:val="uz-Cyrl-UZ"/>
        </w:rPr>
        <w:t>.</w:t>
      </w:r>
    </w:p>
    <w:p w14:paraId="301CFF2A" w14:textId="383D86C0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color w:val="333333"/>
          <w:lang w:val="uz-Cyrl-UZ"/>
        </w:rPr>
      </w:pPr>
      <w:r w:rsidRPr="009B6F9E">
        <w:rPr>
          <w:rFonts w:ascii="Times New Roman" w:hAnsi="Times New Roman"/>
          <w:b/>
          <w:lang w:val="uz-Cyrl-UZ"/>
        </w:rPr>
        <w:t>6.</w:t>
      </w:r>
      <w:r w:rsidRPr="009B6F9E">
        <w:rPr>
          <w:rFonts w:ascii="Times New Roman" w:hAnsi="Times New Roman"/>
          <w:lang w:val="uz-Cyrl-UZ"/>
        </w:rPr>
        <w:t> </w:t>
      </w:r>
      <w:r w:rsidR="006C374F">
        <w:rPr>
          <w:rFonts w:ascii="Times New Roman" w:hAnsi="Times New Roman"/>
          <w:color w:val="333333"/>
          <w:lang w:val="uz-Cyrl-UZ"/>
        </w:rPr>
        <w:t>Barcha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klinik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ordinator</w:t>
      </w:r>
      <w:r w:rsidRPr="009B6F9E">
        <w:rPr>
          <w:rFonts w:ascii="Times New Roman" w:hAnsi="Times New Roman"/>
          <w:color w:val="333333"/>
          <w:lang w:val="uz-Cyrl-UZ"/>
        </w:rPr>
        <w:t xml:space="preserve"> (</w:t>
      </w:r>
      <w:r w:rsidR="006C374F">
        <w:rPr>
          <w:rFonts w:ascii="Times New Roman" w:hAnsi="Times New Roman"/>
          <w:color w:val="333333"/>
          <w:lang w:val="uz-Cyrl-UZ"/>
        </w:rPr>
        <w:t>rezident</w:t>
      </w:r>
      <w:r w:rsidRPr="009B6F9E">
        <w:rPr>
          <w:rFonts w:ascii="Times New Roman" w:hAnsi="Times New Roman"/>
          <w:color w:val="333333"/>
          <w:lang w:val="uz-Cyrl-UZ"/>
        </w:rPr>
        <w:t xml:space="preserve">) </w:t>
      </w:r>
      <w:r w:rsidR="006C374F">
        <w:rPr>
          <w:rFonts w:ascii="Times New Roman" w:hAnsi="Times New Roman"/>
          <w:color w:val="333333"/>
          <w:lang w:val="uz-Cyrl-UZ"/>
        </w:rPr>
        <w:t>tomonidan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o’</w:t>
      </w:r>
      <w:r w:rsidR="006C374F" w:rsidRPr="006C374F">
        <w:rPr>
          <w:rFonts w:ascii="Times New Roman" w:hAnsi="Times New Roman"/>
          <w:color w:val="333333"/>
          <w:lang w:val="en-US"/>
        </w:rPr>
        <w:t>quv</w:t>
      </w:r>
      <w:r w:rsidRPr="006C374F">
        <w:rPr>
          <w:rFonts w:ascii="Times New Roman" w:hAnsi="Times New Roman"/>
          <w:color w:val="333333"/>
          <w:lang w:val="en-US"/>
        </w:rPr>
        <w:t xml:space="preserve"> </w:t>
      </w:r>
      <w:r w:rsidR="006C374F" w:rsidRPr="006C374F">
        <w:rPr>
          <w:rFonts w:ascii="Times New Roman" w:hAnsi="Times New Roman"/>
          <w:color w:val="333333"/>
          <w:lang w:val="en-US"/>
        </w:rPr>
        <w:t>rejada</w:t>
      </w:r>
      <w:r w:rsidR="006C374F">
        <w:rPr>
          <w:rFonts w:ascii="Times New Roman" w:hAnsi="Times New Roman"/>
          <w:color w:val="333333"/>
          <w:lang w:val="uz-Cyrl-UZ"/>
        </w:rPr>
        <w:t>gi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b/>
          <w:color w:val="333333"/>
          <w:lang w:val="uz-Cyrl-UZ"/>
        </w:rPr>
        <w:t>kreditlarni</w:t>
      </w:r>
      <w:r w:rsidRPr="009B6F9E">
        <w:rPr>
          <w:rFonts w:ascii="Times New Roman" w:hAnsi="Times New Roman"/>
          <w:b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b/>
          <w:color w:val="333333"/>
          <w:lang w:val="uz-Cyrl-UZ"/>
        </w:rPr>
        <w:t>yig’ish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majburiy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hisoblanadi</w:t>
      </w:r>
      <w:r w:rsidRPr="009B6F9E">
        <w:rPr>
          <w:rFonts w:ascii="Times New Roman" w:hAnsi="Times New Roman"/>
          <w:color w:val="333333"/>
          <w:lang w:val="uz-Cyrl-UZ"/>
        </w:rPr>
        <w:t xml:space="preserve">. </w:t>
      </w:r>
    </w:p>
    <w:p w14:paraId="6375CE50" w14:textId="362C5F1D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spacing w:val="-4"/>
          <w:lang w:val="uz-Cyrl-UZ"/>
        </w:rPr>
      </w:pPr>
      <w:r w:rsidRPr="009B6F9E">
        <w:rPr>
          <w:rFonts w:ascii="Times New Roman" w:hAnsi="Times New Roman"/>
          <w:b/>
          <w:lang w:val="uz-Cyrl-UZ"/>
        </w:rPr>
        <w:t>7. </w:t>
      </w:r>
      <w:r w:rsidR="006C374F">
        <w:rPr>
          <w:rFonts w:ascii="Times New Roman" w:hAnsi="Times New Roman"/>
          <w:color w:val="333333"/>
          <w:spacing w:val="-4"/>
          <w:lang w:val="uz-Cyrl-UZ"/>
        </w:rPr>
        <w:t>Klinik</w:t>
      </w:r>
      <w:r w:rsidRPr="009B6F9E">
        <w:rPr>
          <w:rFonts w:ascii="Times New Roman" w:hAnsi="Times New Roman"/>
          <w:color w:val="333333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spacing w:val="-4"/>
          <w:lang w:val="uz-Cyrl-UZ"/>
        </w:rPr>
        <w:t>ordinator</w:t>
      </w:r>
      <w:r w:rsidRPr="009B6F9E">
        <w:rPr>
          <w:rFonts w:ascii="Times New Roman" w:hAnsi="Times New Roman"/>
          <w:color w:val="333333"/>
          <w:spacing w:val="-4"/>
          <w:lang w:val="uz-Cyrl-UZ"/>
        </w:rPr>
        <w:t xml:space="preserve"> (</w:t>
      </w:r>
      <w:r w:rsidR="006C374F">
        <w:rPr>
          <w:rFonts w:ascii="Times New Roman" w:hAnsi="Times New Roman"/>
          <w:color w:val="333333"/>
          <w:spacing w:val="-4"/>
          <w:lang w:val="uz-Cyrl-UZ"/>
        </w:rPr>
        <w:t>rezident</w:t>
      </w:r>
      <w:r w:rsidRPr="009B6F9E">
        <w:rPr>
          <w:rFonts w:ascii="Times New Roman" w:hAnsi="Times New Roman"/>
          <w:color w:val="333333"/>
          <w:spacing w:val="-4"/>
          <w:lang w:val="uz-Cyrl-UZ"/>
        </w:rPr>
        <w:t>)</w:t>
      </w:r>
      <w:r w:rsidR="006C374F">
        <w:rPr>
          <w:rFonts w:ascii="Times New Roman" w:hAnsi="Times New Roman"/>
          <w:color w:val="333333"/>
          <w:spacing w:val="-4"/>
          <w:lang w:val="uz-Cyrl-UZ"/>
        </w:rPr>
        <w:t>larning</w:t>
      </w:r>
      <w:r w:rsidRPr="009B6F9E">
        <w:rPr>
          <w:rFonts w:ascii="Times New Roman" w:hAnsi="Times New Roman"/>
          <w:color w:val="333333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b/>
          <w:spacing w:val="-4"/>
          <w:lang w:val="uz-Cyrl-UZ"/>
        </w:rPr>
        <w:t>mehnat</w:t>
      </w:r>
      <w:r w:rsidRPr="009B6F9E">
        <w:rPr>
          <w:rFonts w:ascii="Times New Roman" w:hAnsi="Times New Roman"/>
          <w:b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b/>
          <w:spacing w:val="-4"/>
          <w:lang w:val="uz-Cyrl-UZ"/>
        </w:rPr>
        <w:t>ta’tili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xar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o’quv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yilida</w:t>
      </w:r>
      <w:r w:rsidRPr="009B6F9E">
        <w:rPr>
          <w:rFonts w:ascii="Times New Roman" w:hAnsi="Times New Roman"/>
          <w:spacing w:val="-4"/>
          <w:lang w:val="uz-Cyrl-UZ"/>
        </w:rPr>
        <w:t xml:space="preserve"> 4 </w:t>
      </w:r>
      <w:r w:rsidR="006C374F">
        <w:rPr>
          <w:rFonts w:ascii="Times New Roman" w:hAnsi="Times New Roman"/>
          <w:spacing w:val="-4"/>
          <w:lang w:val="uz-Cyrl-UZ"/>
        </w:rPr>
        <w:t>xafta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tashkil</w:t>
      </w:r>
      <w:r w:rsidRPr="009B6F9E">
        <w:rPr>
          <w:rFonts w:ascii="Times New Roman" w:hAnsi="Times New Roman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spacing w:val="-4"/>
          <w:lang w:val="uz-Cyrl-UZ"/>
        </w:rPr>
        <w:t>etadi</w:t>
      </w:r>
      <w:r w:rsidRPr="009B6F9E">
        <w:rPr>
          <w:rFonts w:ascii="Times New Roman" w:hAnsi="Times New Roman"/>
          <w:spacing w:val="-4"/>
          <w:lang w:val="uz-Cyrl-UZ"/>
        </w:rPr>
        <w:t>.</w:t>
      </w:r>
    </w:p>
    <w:p w14:paraId="3978CE05" w14:textId="4DCA8D0C" w:rsidR="007B08BB" w:rsidRPr="009B6F9E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color w:val="333333"/>
          <w:lang w:val="uz-Cyrl-UZ"/>
        </w:rPr>
      </w:pPr>
      <w:r w:rsidRPr="009B6F9E">
        <w:rPr>
          <w:rFonts w:ascii="Times New Roman" w:hAnsi="Times New Roman"/>
          <w:b/>
          <w:color w:val="333333"/>
          <w:lang w:val="uz-Cyrl-UZ"/>
        </w:rPr>
        <w:t>8. </w:t>
      </w:r>
      <w:r w:rsidR="006C374F">
        <w:rPr>
          <w:rFonts w:ascii="Times New Roman" w:hAnsi="Times New Roman"/>
          <w:color w:val="333333"/>
          <w:lang w:val="uz-Cyrl-UZ"/>
        </w:rPr>
        <w:t>Klinik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ordinator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Pr="009B6F9E">
        <w:rPr>
          <w:rFonts w:ascii="Times New Roman" w:hAnsi="Times New Roman"/>
          <w:color w:val="333333"/>
          <w:spacing w:val="-4"/>
          <w:lang w:val="uz-Cyrl-UZ"/>
        </w:rPr>
        <w:t>(</w:t>
      </w:r>
      <w:r w:rsidR="006C374F">
        <w:rPr>
          <w:rFonts w:ascii="Times New Roman" w:hAnsi="Times New Roman"/>
          <w:color w:val="333333"/>
          <w:spacing w:val="-4"/>
          <w:lang w:val="uz-Cyrl-UZ"/>
        </w:rPr>
        <w:t>rezident</w:t>
      </w:r>
      <w:r w:rsidRPr="009B6F9E">
        <w:rPr>
          <w:rFonts w:ascii="Times New Roman" w:hAnsi="Times New Roman"/>
          <w:color w:val="333333"/>
          <w:spacing w:val="-4"/>
          <w:lang w:val="uz-Cyrl-UZ"/>
        </w:rPr>
        <w:t>)</w:t>
      </w:r>
      <w:r w:rsidR="006C374F">
        <w:rPr>
          <w:rFonts w:ascii="Times New Roman" w:hAnsi="Times New Roman"/>
          <w:color w:val="333333"/>
          <w:spacing w:val="-4"/>
          <w:lang w:val="uz-Cyrl-UZ"/>
        </w:rPr>
        <w:t>lar</w:t>
      </w:r>
      <w:r w:rsidRPr="009B6F9E">
        <w:rPr>
          <w:rFonts w:ascii="Times New Roman" w:hAnsi="Times New Roman"/>
          <w:color w:val="333333"/>
          <w:spacing w:val="-4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ilmiy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rahbarligi</w:t>
      </w:r>
      <w:r w:rsidRPr="009B6F9E">
        <w:rPr>
          <w:rFonts w:ascii="Times New Roman" w:hAnsi="Times New Roman"/>
          <w:color w:val="333333"/>
          <w:lang w:val="uz-Cyrl-UZ"/>
        </w:rPr>
        <w:t>, “</w:t>
      </w:r>
      <w:r w:rsidR="006C374F">
        <w:rPr>
          <w:rFonts w:ascii="Times New Roman" w:hAnsi="Times New Roman"/>
          <w:color w:val="333333"/>
          <w:lang w:val="uz-Cyrl-UZ"/>
        </w:rPr>
        <w:t>Umummetodologik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va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nomutaxassis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yondosh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tibbiy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modullar</w:t>
      </w:r>
      <w:r w:rsidRPr="009B6F9E">
        <w:rPr>
          <w:rFonts w:ascii="Times New Roman" w:hAnsi="Times New Roman"/>
          <w:color w:val="333333"/>
          <w:lang w:val="uz-Cyrl-UZ"/>
        </w:rPr>
        <w:t xml:space="preserve">” </w:t>
      </w:r>
      <w:r w:rsidR="006C374F">
        <w:rPr>
          <w:rFonts w:ascii="Times New Roman" w:hAnsi="Times New Roman"/>
          <w:color w:val="333333"/>
          <w:lang w:val="uz-Cyrl-UZ"/>
        </w:rPr>
        <w:t>va</w:t>
      </w:r>
      <w:r w:rsidRPr="009B6F9E">
        <w:rPr>
          <w:rFonts w:ascii="Times New Roman" w:hAnsi="Times New Roman"/>
          <w:color w:val="333333"/>
          <w:lang w:val="uz-Cyrl-UZ"/>
        </w:rPr>
        <w:t xml:space="preserve"> “</w:t>
      </w:r>
      <w:r w:rsidR="006C374F">
        <w:rPr>
          <w:rFonts w:ascii="Times New Roman" w:hAnsi="Times New Roman"/>
          <w:color w:val="333333"/>
          <w:lang w:val="uz-Cyrl-UZ"/>
        </w:rPr>
        <w:t>Yondosh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mutaxassislik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modullari</w:t>
      </w:r>
      <w:r w:rsidRPr="009B6F9E">
        <w:rPr>
          <w:rFonts w:ascii="Times New Roman" w:hAnsi="Times New Roman"/>
          <w:color w:val="333333"/>
          <w:lang w:val="uz-Cyrl-UZ"/>
        </w:rPr>
        <w:t>”</w:t>
      </w:r>
      <w:r w:rsidR="006C374F">
        <w:rPr>
          <w:rFonts w:ascii="Times New Roman" w:hAnsi="Times New Roman"/>
          <w:color w:val="333333"/>
          <w:lang w:val="uz-Cyrl-UZ"/>
        </w:rPr>
        <w:t>ni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o’qitganlik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hamda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attestasiya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o’tkazganlik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uchun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b/>
          <w:color w:val="333333"/>
          <w:lang w:val="uz-Cyrl-UZ"/>
        </w:rPr>
        <w:t>ish</w:t>
      </w:r>
      <w:r w:rsidRPr="009B6F9E">
        <w:rPr>
          <w:rFonts w:ascii="Times New Roman" w:hAnsi="Times New Roman"/>
          <w:b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b/>
          <w:color w:val="333333"/>
          <w:lang w:val="uz-Cyrl-UZ"/>
        </w:rPr>
        <w:t>haqi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pedagoglarga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mehnat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shartnoma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va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soatbay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asosida</w:t>
      </w:r>
      <w:r w:rsidRPr="009B6F9E">
        <w:rPr>
          <w:rFonts w:ascii="Times New Roman" w:hAnsi="Times New Roman"/>
          <w:color w:val="333333"/>
          <w:lang w:val="uz-Cyrl-UZ"/>
        </w:rPr>
        <w:t xml:space="preserve">, </w:t>
      </w:r>
      <w:r w:rsidR="006C374F">
        <w:rPr>
          <w:rFonts w:ascii="Times New Roman" w:hAnsi="Times New Roman"/>
          <w:color w:val="333333"/>
          <w:lang w:val="uz-Cyrl-UZ"/>
        </w:rPr>
        <w:t>jalb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etilgan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boshqa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mutaxassislarga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soatbay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asosida</w:t>
      </w:r>
      <w:r w:rsidRPr="009B6F9E">
        <w:rPr>
          <w:rFonts w:ascii="Times New Roman" w:hAnsi="Times New Roman"/>
          <w:color w:val="333333"/>
          <w:lang w:val="uz-Cyrl-UZ"/>
        </w:rPr>
        <w:t xml:space="preserve"> </w:t>
      </w:r>
      <w:r w:rsidR="006C374F">
        <w:rPr>
          <w:rFonts w:ascii="Times New Roman" w:hAnsi="Times New Roman"/>
          <w:color w:val="333333"/>
          <w:lang w:val="uz-Cyrl-UZ"/>
        </w:rPr>
        <w:t>to’lanadi</w:t>
      </w:r>
      <w:r w:rsidRPr="009B6F9E">
        <w:rPr>
          <w:rFonts w:ascii="Times New Roman" w:hAnsi="Times New Roman"/>
          <w:color w:val="333333"/>
          <w:lang w:val="uz-Cyrl-UZ"/>
        </w:rPr>
        <w:t>.</w:t>
      </w:r>
    </w:p>
    <w:p w14:paraId="6A84726D" w14:textId="673C571B" w:rsidR="007B08BB" w:rsidRPr="009B6F9E" w:rsidRDefault="006C374F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lang w:val="uz-Cyrl-UZ"/>
        </w:rPr>
      </w:pPr>
      <w:r>
        <w:rPr>
          <w:rFonts w:ascii="Times New Roman" w:hAnsi="Times New Roman"/>
          <w:lang w:val="uz-Cyrl-UZ"/>
        </w:rPr>
        <w:t>Hududiy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tibbiyot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muassasasidagi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biriktirilgan</w:t>
      </w:r>
      <w:r w:rsidR="007B08BB" w:rsidRPr="009B6F9E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ilmiy</w:t>
      </w:r>
      <w:r w:rsidR="007B08BB" w:rsidRPr="009B6F9E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rahbarga</w:t>
      </w:r>
      <w:r w:rsidR="007B08BB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har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klinik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ordinator</w:t>
      </w:r>
      <w:r w:rsidR="007B08BB" w:rsidRPr="009B6F9E">
        <w:rPr>
          <w:rFonts w:ascii="Times New Roman" w:hAnsi="Times New Roman"/>
          <w:lang w:val="uz-Cyrl-UZ"/>
        </w:rPr>
        <w:t xml:space="preserve"> (</w:t>
      </w:r>
      <w:r>
        <w:rPr>
          <w:rFonts w:ascii="Times New Roman" w:hAnsi="Times New Roman"/>
          <w:lang w:val="uz-Cyrl-UZ"/>
        </w:rPr>
        <w:t>rezident</w:t>
      </w:r>
      <w:r w:rsidR="007B08BB" w:rsidRPr="009B6F9E">
        <w:rPr>
          <w:rFonts w:ascii="Times New Roman" w:hAnsi="Times New Roman"/>
          <w:lang w:val="uz-Cyrl-UZ"/>
        </w:rPr>
        <w:t xml:space="preserve">) </w:t>
      </w:r>
      <w:r>
        <w:rPr>
          <w:rFonts w:ascii="Times New Roman" w:hAnsi="Times New Roman"/>
          <w:lang w:val="uz-Cyrl-UZ"/>
        </w:rPr>
        <w:t>uchun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bir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o’quv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yiliga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 w:rsidR="007B08BB" w:rsidRPr="009B6F9E">
        <w:rPr>
          <w:rFonts w:ascii="Times New Roman" w:hAnsi="Times New Roman"/>
          <w:b/>
          <w:lang w:val="uz-Cyrl-UZ"/>
        </w:rPr>
        <w:t xml:space="preserve">25 </w:t>
      </w:r>
      <w:r>
        <w:rPr>
          <w:rFonts w:ascii="Times New Roman" w:hAnsi="Times New Roman"/>
          <w:b/>
          <w:lang w:val="uz-Cyrl-UZ"/>
        </w:rPr>
        <w:t>soat</w:t>
      </w:r>
      <w:r w:rsidR="007B08BB" w:rsidRPr="009B6F9E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o’quv</w:t>
      </w:r>
      <w:r w:rsidR="007B08BB" w:rsidRPr="009B6F9E">
        <w:rPr>
          <w:rFonts w:ascii="Times New Roman" w:hAnsi="Times New Roman"/>
          <w:b/>
          <w:lang w:val="uz-Cyrl-UZ"/>
        </w:rPr>
        <w:t xml:space="preserve"> </w:t>
      </w:r>
      <w:r>
        <w:rPr>
          <w:rFonts w:ascii="Times New Roman" w:hAnsi="Times New Roman"/>
          <w:b/>
          <w:lang w:val="uz-Cyrl-UZ"/>
        </w:rPr>
        <w:t>yuklama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miqdorida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soatbay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ish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haqi</w:t>
      </w:r>
      <w:r w:rsidR="007B08BB" w:rsidRPr="009B6F9E">
        <w:rPr>
          <w:rFonts w:ascii="Times New Roman" w:hAnsi="Times New Roman"/>
          <w:lang w:val="uz-Cyrl-UZ"/>
        </w:rPr>
        <w:t xml:space="preserve"> </w:t>
      </w:r>
      <w:r>
        <w:rPr>
          <w:rFonts w:ascii="Times New Roman" w:hAnsi="Times New Roman"/>
          <w:lang w:val="uz-Cyrl-UZ"/>
        </w:rPr>
        <w:t>to’lanadi</w:t>
      </w:r>
      <w:r w:rsidR="007B08BB" w:rsidRPr="009B6F9E">
        <w:rPr>
          <w:rFonts w:ascii="Times New Roman" w:hAnsi="Times New Roman"/>
          <w:lang w:val="uz-Cyrl-UZ"/>
        </w:rPr>
        <w:t xml:space="preserve">. </w:t>
      </w:r>
    </w:p>
    <w:p w14:paraId="7626ACEA" w14:textId="77777777" w:rsidR="007B08BB" w:rsidRDefault="007B08BB" w:rsidP="007B08BB">
      <w:pPr>
        <w:spacing w:after="0" w:line="240" w:lineRule="auto"/>
        <w:ind w:left="-567" w:firstLine="425"/>
        <w:jc w:val="both"/>
        <w:rPr>
          <w:rFonts w:ascii="Times New Roman" w:hAnsi="Times New Roman"/>
          <w:sz w:val="20"/>
          <w:szCs w:val="24"/>
          <w:lang w:val="uz-Cyrl-UZ"/>
        </w:rPr>
      </w:pPr>
    </w:p>
    <w:p w14:paraId="44C48DBC" w14:textId="77777777" w:rsidR="007B08BB" w:rsidRDefault="007B08BB" w:rsidP="007B08B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z-Cyrl-UZ"/>
        </w:rPr>
      </w:pPr>
    </w:p>
    <w:p w14:paraId="437E4189" w14:textId="77777777" w:rsidR="007B08BB" w:rsidRDefault="007B08BB" w:rsidP="007B08B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z-Cyrl-UZ"/>
        </w:rPr>
      </w:pPr>
    </w:p>
    <w:p w14:paraId="5DA4EF3F" w14:textId="77777777" w:rsidR="007B08BB" w:rsidRDefault="007B08BB" w:rsidP="007B08B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z-Cyrl-UZ"/>
        </w:rPr>
      </w:pPr>
    </w:p>
    <w:p w14:paraId="1B7B32DC" w14:textId="28CC3A2C" w:rsidR="007B08BB" w:rsidRPr="00EE2F3D" w:rsidRDefault="006C374F" w:rsidP="007B08BB">
      <w:pPr>
        <w:spacing w:after="0" w:line="240" w:lineRule="auto"/>
        <w:ind w:left="-567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Sog’liqni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saqlash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vazirligi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br/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Fan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va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ta’lim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boshqarmasi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boshlig’i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A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</w:t>
      </w:r>
      <w:r w:rsidR="007B08BB" w:rsidRPr="00EE2F3D">
        <w:rPr>
          <w:rFonts w:ascii="Times New Roman" w:hAnsi="Times New Roman"/>
          <w:b/>
          <w:bCs/>
          <w:sz w:val="24"/>
          <w:szCs w:val="24"/>
          <w:lang w:val="uz-Cyrl-UZ"/>
        </w:rPr>
        <w:t>. 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Maxmudov</w:t>
      </w:r>
    </w:p>
    <w:p w14:paraId="605AD5C5" w14:textId="77777777" w:rsidR="007B08BB" w:rsidRPr="00EE2F3D" w:rsidRDefault="007B08BB" w:rsidP="007B08BB">
      <w:pPr>
        <w:spacing w:after="0" w:line="240" w:lineRule="auto"/>
        <w:ind w:left="-567"/>
        <w:rPr>
          <w:rFonts w:ascii="Times New Roman" w:hAnsi="Times New Roman"/>
          <w:b/>
          <w:bCs/>
          <w:sz w:val="20"/>
          <w:szCs w:val="24"/>
          <w:lang w:val="uz-Cyrl-UZ"/>
        </w:rPr>
      </w:pPr>
    </w:p>
    <w:p w14:paraId="17C7DB15" w14:textId="75543AFF" w:rsidR="007B08BB" w:rsidRDefault="006C374F" w:rsidP="007B08B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z-Cyrl-UZ"/>
        </w:rPr>
      </w:pPr>
      <w:bookmarkStart w:id="2" w:name="_Hlk84517675"/>
      <w:r>
        <w:rPr>
          <w:rFonts w:ascii="Times New Roman" w:hAnsi="Times New Roman"/>
          <w:b/>
          <w:sz w:val="24"/>
          <w:szCs w:val="24"/>
          <w:lang w:val="uz-Cyrl-UZ"/>
        </w:rPr>
        <w:t>Tibbiyot</w:t>
      </w:r>
      <w:r w:rsidR="007B08B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va</w:t>
      </w:r>
      <w:r w:rsidR="007B08BB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farmasevtika</w:t>
      </w:r>
    </w:p>
    <w:p w14:paraId="692C7969" w14:textId="2C26819D" w:rsidR="007B08BB" w:rsidRPr="00EE2F3D" w:rsidRDefault="006C374F" w:rsidP="007B08B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OTMlari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Rektorlar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rayosati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raisi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bookmarkEnd w:id="2"/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>B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T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>. </w:t>
      </w:r>
      <w:r>
        <w:rPr>
          <w:rFonts w:ascii="Times New Roman" w:hAnsi="Times New Roman"/>
          <w:b/>
          <w:sz w:val="24"/>
          <w:szCs w:val="24"/>
          <w:lang w:val="uz-Cyrl-UZ"/>
        </w:rPr>
        <w:t>Daminov</w:t>
      </w:r>
      <w:r w:rsidR="007B08BB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</w:t>
      </w:r>
    </w:p>
    <w:p w14:paraId="6A3AA79B" w14:textId="77777777" w:rsidR="007B08BB" w:rsidRPr="00EE2F3D" w:rsidRDefault="007B08BB" w:rsidP="007B08BB">
      <w:pPr>
        <w:spacing w:after="0" w:line="240" w:lineRule="auto"/>
        <w:ind w:left="-567"/>
        <w:rPr>
          <w:rFonts w:ascii="Times New Roman" w:hAnsi="Times New Roman"/>
          <w:sz w:val="20"/>
          <w:szCs w:val="24"/>
          <w:lang w:val="uz-Cyrl-UZ"/>
        </w:rPr>
      </w:pPr>
    </w:p>
    <w:p w14:paraId="673CC5D0" w14:textId="68DAAB13" w:rsidR="007B08BB" w:rsidRPr="00EE2F3D" w:rsidRDefault="006C374F" w:rsidP="007B08BB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  <w:lang w:val="uz-Cyrl-UZ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Tibbiy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ta’limni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rivojlantirish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14:paraId="217DBAF8" w14:textId="3196C925" w:rsidR="007B08BB" w:rsidRPr="006C374F" w:rsidRDefault="006C374F" w:rsidP="007B08BB">
      <w:pPr>
        <w:spacing w:after="0" w:line="240" w:lineRule="auto"/>
        <w:ind w:left="-567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sz w:val="24"/>
          <w:szCs w:val="24"/>
          <w:lang w:val="uz-Cyrl-UZ"/>
        </w:rPr>
        <w:t>markazi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z-Cyrl-UZ"/>
        </w:rPr>
        <w:t>direktori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ab/>
      </w:r>
      <w:r>
        <w:rPr>
          <w:rFonts w:ascii="Times New Roman" w:hAnsi="Times New Roman"/>
          <w:b/>
          <w:sz w:val="24"/>
          <w:szCs w:val="24"/>
          <w:lang w:val="uz-Cyrl-UZ"/>
        </w:rPr>
        <w:t>N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>.</w:t>
      </w:r>
      <w:r>
        <w:rPr>
          <w:rFonts w:ascii="Times New Roman" w:hAnsi="Times New Roman"/>
          <w:b/>
          <w:sz w:val="24"/>
          <w:szCs w:val="24"/>
          <w:lang w:val="uz-Cyrl-UZ"/>
        </w:rPr>
        <w:t>R</w:t>
      </w:r>
      <w:r w:rsidR="007B08BB" w:rsidRPr="00EE2F3D">
        <w:rPr>
          <w:rFonts w:ascii="Times New Roman" w:hAnsi="Times New Roman"/>
          <w:b/>
          <w:sz w:val="24"/>
          <w:szCs w:val="24"/>
          <w:lang w:val="uz-Cyrl-UZ"/>
        </w:rPr>
        <w:t>. </w:t>
      </w:r>
      <w:r>
        <w:rPr>
          <w:rFonts w:ascii="Times New Roman" w:hAnsi="Times New Roman"/>
          <w:b/>
          <w:sz w:val="24"/>
          <w:szCs w:val="24"/>
          <w:lang w:val="uz-Cyrl-UZ"/>
        </w:rPr>
        <w:t>Yangiyeva</w:t>
      </w:r>
      <w:bookmarkEnd w:id="0"/>
      <w:bookmarkEnd w:id="1"/>
    </w:p>
    <w:p w14:paraId="10CF4B9A" w14:textId="6F7A7FFA" w:rsidR="00F86341" w:rsidRPr="006C374F" w:rsidRDefault="00F86341">
      <w:pPr>
        <w:spacing w:after="160" w:line="259" w:lineRule="auto"/>
        <w:rPr>
          <w:rFonts w:ascii="Times New Roman" w:hAnsi="Times New Roman"/>
          <w:b/>
          <w:sz w:val="18"/>
          <w:szCs w:val="18"/>
          <w:lang w:val="en-US"/>
        </w:rPr>
      </w:pPr>
    </w:p>
    <w:sectPr w:rsidR="00F86341" w:rsidRPr="006C374F" w:rsidSect="008C5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F61CC"/>
    <w:multiLevelType w:val="hybridMultilevel"/>
    <w:tmpl w:val="D134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02E1D"/>
    <w:multiLevelType w:val="hybridMultilevel"/>
    <w:tmpl w:val="B0EA6C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39"/>
    <w:rsid w:val="00022ADE"/>
    <w:rsid w:val="00060728"/>
    <w:rsid w:val="00070A39"/>
    <w:rsid w:val="00072CE4"/>
    <w:rsid w:val="00075460"/>
    <w:rsid w:val="00076733"/>
    <w:rsid w:val="000E4242"/>
    <w:rsid w:val="000F37AD"/>
    <w:rsid w:val="000F3950"/>
    <w:rsid w:val="000F53FA"/>
    <w:rsid w:val="0011163D"/>
    <w:rsid w:val="00115106"/>
    <w:rsid w:val="0014551C"/>
    <w:rsid w:val="00162BA9"/>
    <w:rsid w:val="00171328"/>
    <w:rsid w:val="00176A59"/>
    <w:rsid w:val="001855D7"/>
    <w:rsid w:val="00211A3D"/>
    <w:rsid w:val="00214E35"/>
    <w:rsid w:val="00220505"/>
    <w:rsid w:val="00226D01"/>
    <w:rsid w:val="00227FFD"/>
    <w:rsid w:val="0025573C"/>
    <w:rsid w:val="002669DA"/>
    <w:rsid w:val="00276E99"/>
    <w:rsid w:val="00280F3B"/>
    <w:rsid w:val="002847B0"/>
    <w:rsid w:val="002A5DBC"/>
    <w:rsid w:val="002B4BA4"/>
    <w:rsid w:val="002B5842"/>
    <w:rsid w:val="002C79F5"/>
    <w:rsid w:val="002E156A"/>
    <w:rsid w:val="002F2639"/>
    <w:rsid w:val="002F53BF"/>
    <w:rsid w:val="003049FD"/>
    <w:rsid w:val="00310A03"/>
    <w:rsid w:val="003219AD"/>
    <w:rsid w:val="00380455"/>
    <w:rsid w:val="003B7478"/>
    <w:rsid w:val="003F1C3B"/>
    <w:rsid w:val="004110BF"/>
    <w:rsid w:val="004634D2"/>
    <w:rsid w:val="004637F7"/>
    <w:rsid w:val="00480758"/>
    <w:rsid w:val="00492923"/>
    <w:rsid w:val="00494E9D"/>
    <w:rsid w:val="004A7213"/>
    <w:rsid w:val="004C04AF"/>
    <w:rsid w:val="004C76B4"/>
    <w:rsid w:val="004C7D02"/>
    <w:rsid w:val="004E58A6"/>
    <w:rsid w:val="004E693D"/>
    <w:rsid w:val="00553A71"/>
    <w:rsid w:val="005656A7"/>
    <w:rsid w:val="00576C3D"/>
    <w:rsid w:val="005972AF"/>
    <w:rsid w:val="005A0623"/>
    <w:rsid w:val="005C5F0A"/>
    <w:rsid w:val="00606A6D"/>
    <w:rsid w:val="0062733B"/>
    <w:rsid w:val="00627B74"/>
    <w:rsid w:val="00637B71"/>
    <w:rsid w:val="006512AE"/>
    <w:rsid w:val="00656549"/>
    <w:rsid w:val="00670A67"/>
    <w:rsid w:val="00680630"/>
    <w:rsid w:val="006A1421"/>
    <w:rsid w:val="006B21DF"/>
    <w:rsid w:val="006C374F"/>
    <w:rsid w:val="00737BCA"/>
    <w:rsid w:val="0074618B"/>
    <w:rsid w:val="00746C3D"/>
    <w:rsid w:val="00747322"/>
    <w:rsid w:val="00767E78"/>
    <w:rsid w:val="0077240F"/>
    <w:rsid w:val="007868E1"/>
    <w:rsid w:val="0079270B"/>
    <w:rsid w:val="007B08BB"/>
    <w:rsid w:val="007C02F3"/>
    <w:rsid w:val="007C17D7"/>
    <w:rsid w:val="007C7EAC"/>
    <w:rsid w:val="007D64D9"/>
    <w:rsid w:val="007E0459"/>
    <w:rsid w:val="007E1557"/>
    <w:rsid w:val="007E41BB"/>
    <w:rsid w:val="007E55A4"/>
    <w:rsid w:val="007F7487"/>
    <w:rsid w:val="00805CF7"/>
    <w:rsid w:val="008116FC"/>
    <w:rsid w:val="00822694"/>
    <w:rsid w:val="00836C93"/>
    <w:rsid w:val="00847ED5"/>
    <w:rsid w:val="00866175"/>
    <w:rsid w:val="008B22BE"/>
    <w:rsid w:val="008C5239"/>
    <w:rsid w:val="00900986"/>
    <w:rsid w:val="009048FA"/>
    <w:rsid w:val="00966E8E"/>
    <w:rsid w:val="00972F92"/>
    <w:rsid w:val="009A7A84"/>
    <w:rsid w:val="009E15CC"/>
    <w:rsid w:val="009F1247"/>
    <w:rsid w:val="009F67CD"/>
    <w:rsid w:val="00A11F19"/>
    <w:rsid w:val="00A22935"/>
    <w:rsid w:val="00A62E33"/>
    <w:rsid w:val="00A71CEB"/>
    <w:rsid w:val="00A81069"/>
    <w:rsid w:val="00AD462F"/>
    <w:rsid w:val="00AE0C6E"/>
    <w:rsid w:val="00B049DF"/>
    <w:rsid w:val="00B2626D"/>
    <w:rsid w:val="00B36DC9"/>
    <w:rsid w:val="00B42032"/>
    <w:rsid w:val="00B60115"/>
    <w:rsid w:val="00BC3ECE"/>
    <w:rsid w:val="00BF5BEF"/>
    <w:rsid w:val="00C26DBF"/>
    <w:rsid w:val="00C27BB6"/>
    <w:rsid w:val="00C30BF5"/>
    <w:rsid w:val="00C66D60"/>
    <w:rsid w:val="00C84639"/>
    <w:rsid w:val="00CC593D"/>
    <w:rsid w:val="00CD7053"/>
    <w:rsid w:val="00CE12FD"/>
    <w:rsid w:val="00CE408D"/>
    <w:rsid w:val="00CE52ED"/>
    <w:rsid w:val="00D01D43"/>
    <w:rsid w:val="00D33AC1"/>
    <w:rsid w:val="00D57B08"/>
    <w:rsid w:val="00D923A9"/>
    <w:rsid w:val="00DA1556"/>
    <w:rsid w:val="00DC19DD"/>
    <w:rsid w:val="00DE41A9"/>
    <w:rsid w:val="00DF36DC"/>
    <w:rsid w:val="00DF4530"/>
    <w:rsid w:val="00E01163"/>
    <w:rsid w:val="00E0736A"/>
    <w:rsid w:val="00E1557D"/>
    <w:rsid w:val="00E2047E"/>
    <w:rsid w:val="00E22859"/>
    <w:rsid w:val="00E378E1"/>
    <w:rsid w:val="00E43A79"/>
    <w:rsid w:val="00E51DEA"/>
    <w:rsid w:val="00E92C2E"/>
    <w:rsid w:val="00EA350C"/>
    <w:rsid w:val="00EA4DE7"/>
    <w:rsid w:val="00EB0937"/>
    <w:rsid w:val="00ED6FB3"/>
    <w:rsid w:val="00EE2F3D"/>
    <w:rsid w:val="00EF6C80"/>
    <w:rsid w:val="00F04188"/>
    <w:rsid w:val="00F153AC"/>
    <w:rsid w:val="00F42951"/>
    <w:rsid w:val="00F451F8"/>
    <w:rsid w:val="00F62541"/>
    <w:rsid w:val="00F76A38"/>
    <w:rsid w:val="00F86341"/>
    <w:rsid w:val="00F96F46"/>
    <w:rsid w:val="00FB0DB9"/>
    <w:rsid w:val="00FD3653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CD76"/>
  <w15:chartTrackingRefBased/>
  <w15:docId w15:val="{2A85D234-87B1-4DBD-80CD-BE4959B6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1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F19"/>
    <w:pPr>
      <w:ind w:left="720"/>
      <w:contextualSpacing/>
    </w:pPr>
  </w:style>
  <w:style w:type="character" w:customStyle="1" w:styleId="Bodytext4">
    <w:name w:val="Body text (4)_"/>
    <w:link w:val="Bodytext40"/>
    <w:uiPriority w:val="99"/>
    <w:locked/>
    <w:rsid w:val="00EB0937"/>
    <w:rPr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EB0937"/>
    <w:pPr>
      <w:widowControl w:val="0"/>
      <w:shd w:val="clear" w:color="auto" w:fill="FFFFFF"/>
      <w:spacing w:after="300" w:line="269" w:lineRule="exact"/>
      <w:jc w:val="center"/>
    </w:pPr>
    <w:rPr>
      <w:rFonts w:eastAsiaTheme="minorHAnsi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96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6F46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 М. Абилов</dc:creator>
  <cp:keywords/>
  <dc:description/>
  <cp:lastModifiedBy>Хуршид Худайбердиев</cp:lastModifiedBy>
  <cp:revision>2</cp:revision>
  <cp:lastPrinted>2021-08-27T11:53:00Z</cp:lastPrinted>
  <dcterms:created xsi:type="dcterms:W3CDTF">2024-02-13T07:09:00Z</dcterms:created>
  <dcterms:modified xsi:type="dcterms:W3CDTF">2024-02-13T07:09:00Z</dcterms:modified>
</cp:coreProperties>
</file>